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60AA5" w14:textId="4C9DEB46" w:rsidR="00E63AA8" w:rsidRPr="00CA2A40" w:rsidRDefault="0075069C" w:rsidP="00E63AA8">
      <w:pPr>
        <w:pStyle w:val="afb"/>
        <w:rPr>
          <w:rFonts w:eastAsia="宋体"/>
          <w:szCs w:val="22"/>
          <w:lang w:eastAsia="zh-CN"/>
        </w:rPr>
      </w:pPr>
      <w:bookmarkStart w:id="0" w:name="_Ref399006623"/>
      <w:bookmarkStart w:id="1" w:name="_Toc92513360"/>
      <w:r w:rsidRPr="00CA2A40">
        <w:rPr>
          <w:szCs w:val="22"/>
        </w:rPr>
        <w:t xml:space="preserve">3GPP TSG-RAN WG4 Meeting </w:t>
      </w:r>
      <w:r w:rsidR="00A57F1A" w:rsidRPr="00CA2A40">
        <w:rPr>
          <w:szCs w:val="22"/>
        </w:rPr>
        <w:t>#</w:t>
      </w:r>
      <w:r w:rsidR="00E63AA8" w:rsidRPr="00CA2A40">
        <w:rPr>
          <w:rFonts w:cs="Arial"/>
          <w:szCs w:val="22"/>
        </w:rPr>
        <w:t>11</w:t>
      </w:r>
      <w:r w:rsidR="00E63AA8">
        <w:rPr>
          <w:rFonts w:cs="Arial"/>
          <w:szCs w:val="22"/>
        </w:rPr>
        <w:t>2</w:t>
      </w:r>
      <w:r w:rsidR="00E63AA8" w:rsidRPr="00CA2A40">
        <w:rPr>
          <w:rFonts w:cs="Arial"/>
          <w:szCs w:val="22"/>
        </w:rPr>
        <w:t xml:space="preserve">      </w:t>
      </w:r>
      <w:r w:rsidR="00E63AA8" w:rsidRPr="00CA2A40">
        <w:rPr>
          <w:rFonts w:eastAsia="宋体" w:hint="eastAsia"/>
          <w:szCs w:val="22"/>
          <w:lang w:eastAsia="zh-CN"/>
        </w:rPr>
        <w:t xml:space="preserve">            </w:t>
      </w:r>
      <w:r w:rsidR="00E63AA8" w:rsidRPr="00CA2A40">
        <w:rPr>
          <w:rFonts w:eastAsia="宋体"/>
          <w:szCs w:val="22"/>
          <w:lang w:eastAsia="zh-CN"/>
        </w:rPr>
        <w:t xml:space="preserve">   </w:t>
      </w:r>
      <w:r w:rsidR="00E63AA8" w:rsidRPr="00CA2A40">
        <w:rPr>
          <w:rFonts w:eastAsia="宋体" w:hint="eastAsia"/>
          <w:szCs w:val="22"/>
          <w:lang w:eastAsia="zh-CN"/>
        </w:rPr>
        <w:t xml:space="preserve">         </w:t>
      </w:r>
      <w:r w:rsidR="00E63AA8">
        <w:rPr>
          <w:rFonts w:eastAsia="宋体"/>
          <w:szCs w:val="22"/>
          <w:lang w:eastAsia="zh-CN"/>
        </w:rPr>
        <w:t xml:space="preserve">    </w:t>
      </w:r>
      <w:r w:rsidR="00E63AA8" w:rsidRPr="00CA2A40">
        <w:rPr>
          <w:rFonts w:eastAsia="宋体" w:hint="eastAsia"/>
          <w:szCs w:val="22"/>
          <w:lang w:eastAsia="zh-CN"/>
        </w:rPr>
        <w:t xml:space="preserve">  </w:t>
      </w:r>
      <w:r w:rsidR="00E63AA8" w:rsidRPr="00CA2A40">
        <w:rPr>
          <w:rFonts w:eastAsia="宋体"/>
          <w:szCs w:val="22"/>
          <w:lang w:eastAsia="zh-CN"/>
        </w:rPr>
        <w:t xml:space="preserve">    </w:t>
      </w:r>
      <w:r w:rsidR="009C3F8B">
        <w:rPr>
          <w:szCs w:val="22"/>
        </w:rPr>
        <w:t>R4-2412576</w:t>
      </w:r>
      <w:bookmarkStart w:id="2" w:name="_GoBack"/>
      <w:bookmarkEnd w:id="2"/>
    </w:p>
    <w:p w14:paraId="1DC1B158" w14:textId="5C63078C" w:rsidR="00675C27" w:rsidRPr="00CA2A40" w:rsidRDefault="00E63AA8" w:rsidP="00E63AA8">
      <w:pPr>
        <w:pStyle w:val="afb"/>
        <w:rPr>
          <w:rFonts w:eastAsia="宋体"/>
          <w:szCs w:val="22"/>
          <w:lang w:eastAsia="zh-CN"/>
        </w:rPr>
      </w:pPr>
      <w:r>
        <w:rPr>
          <w:rFonts w:cs="Arial"/>
          <w:szCs w:val="22"/>
        </w:rPr>
        <w:t>Maastricht</w:t>
      </w:r>
      <w:r w:rsidRPr="00CA2A40">
        <w:rPr>
          <w:rFonts w:cs="Arial"/>
          <w:szCs w:val="22"/>
        </w:rPr>
        <w:t xml:space="preserve">, </w:t>
      </w:r>
      <w:r>
        <w:rPr>
          <w:rFonts w:cs="Arial"/>
          <w:szCs w:val="22"/>
        </w:rPr>
        <w:t>Netherlands</w:t>
      </w:r>
      <w:r w:rsidRPr="00CA2A40">
        <w:rPr>
          <w:rFonts w:cs="Arial"/>
          <w:szCs w:val="22"/>
        </w:rPr>
        <w:t xml:space="preserve">, </w:t>
      </w:r>
      <w:r>
        <w:rPr>
          <w:rFonts w:cs="Arial"/>
          <w:szCs w:val="22"/>
        </w:rPr>
        <w:t>August</w:t>
      </w:r>
      <w:r w:rsidRPr="00CA2A40">
        <w:rPr>
          <w:rFonts w:cs="Arial"/>
          <w:szCs w:val="22"/>
        </w:rPr>
        <w:t xml:space="preserve"> </w:t>
      </w:r>
      <w:r>
        <w:rPr>
          <w:rFonts w:cs="Arial"/>
          <w:szCs w:val="22"/>
        </w:rPr>
        <w:t>19 - 23</w:t>
      </w:r>
      <w:r w:rsidRPr="00CA2A40">
        <w:rPr>
          <w:szCs w:val="22"/>
        </w:rPr>
        <w:t>, 202</w:t>
      </w:r>
      <w:r w:rsidRPr="00CA2A40">
        <w:rPr>
          <w:rFonts w:eastAsia="宋体"/>
          <w:szCs w:val="22"/>
          <w:lang w:eastAsia="zh-CN"/>
        </w:rPr>
        <w:t>4</w:t>
      </w:r>
    </w:p>
    <w:p w14:paraId="2ABD4DE5" w14:textId="77777777" w:rsidR="00F71A33" w:rsidRPr="00CA2A40" w:rsidRDefault="00F71A33" w:rsidP="00F71A33">
      <w:pPr>
        <w:pStyle w:val="afb"/>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Hi</w:t>
      </w:r>
      <w:r w:rsidR="00167F84" w:rsidRPr="00CA2A40">
        <w:rPr>
          <w:rFonts w:ascii="Arial" w:hAnsi="Arial" w:cs="Arial"/>
          <w:sz w:val="22"/>
          <w:szCs w:val="22"/>
        </w:rPr>
        <w:t>S</w:t>
      </w:r>
      <w:r w:rsidRPr="00CA2A40">
        <w:rPr>
          <w:rFonts w:ascii="Arial" w:hAnsi="Arial" w:cs="Arial" w:hint="eastAsia"/>
          <w:sz w:val="22"/>
          <w:szCs w:val="22"/>
        </w:rPr>
        <w:t>ilicon</w:t>
      </w:r>
    </w:p>
    <w:p w14:paraId="3A4A4F6A" w14:textId="0814F88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FB2EA0" w:rsidRPr="00FB2EA0">
        <w:rPr>
          <w:rFonts w:ascii="Arial" w:hAnsi="Arial" w:cs="Arial"/>
          <w:sz w:val="22"/>
          <w:szCs w:val="22"/>
        </w:rPr>
        <w:t xml:space="preserve">On </w:t>
      </w:r>
      <w:r w:rsidR="00E63AA8">
        <w:rPr>
          <w:rFonts w:ascii="Arial" w:hAnsi="Arial" w:cs="Arial"/>
          <w:sz w:val="22"/>
          <w:szCs w:val="22"/>
        </w:rPr>
        <w:t xml:space="preserve">general aspects for </w:t>
      </w:r>
      <w:r w:rsidR="00FB2EA0" w:rsidRPr="00FB2EA0">
        <w:rPr>
          <w:rFonts w:ascii="Arial" w:hAnsi="Arial" w:cs="Arial"/>
          <w:sz w:val="22"/>
          <w:szCs w:val="22"/>
        </w:rPr>
        <w:t>SBFD</w:t>
      </w:r>
    </w:p>
    <w:p w14:paraId="4FD55D83" w14:textId="297E2A9F"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2B6357">
        <w:rPr>
          <w:rFonts w:ascii="Arial" w:hAnsi="Arial" w:cs="Arial"/>
          <w:sz w:val="22"/>
          <w:szCs w:val="22"/>
        </w:rPr>
        <w:t>8</w:t>
      </w:r>
      <w:r w:rsidR="00620221">
        <w:rPr>
          <w:rFonts w:ascii="Arial" w:hAnsi="Arial" w:cs="Arial"/>
          <w:sz w:val="22"/>
          <w:szCs w:val="22"/>
        </w:rPr>
        <w:t>.1</w:t>
      </w:r>
      <w:r w:rsidR="002B6357">
        <w:rPr>
          <w:rFonts w:ascii="Arial" w:hAnsi="Arial" w:cs="Arial"/>
          <w:sz w:val="22"/>
          <w:szCs w:val="22"/>
        </w:rPr>
        <w:t>9</w:t>
      </w:r>
      <w:r w:rsidR="00620221">
        <w:rPr>
          <w:rFonts w:ascii="Arial" w:hAnsi="Arial" w:cs="Arial"/>
          <w:sz w:val="22"/>
          <w:szCs w:val="22"/>
        </w:rPr>
        <w:t>.</w:t>
      </w:r>
      <w:r w:rsidR="002B6357">
        <w:rPr>
          <w:rFonts w:ascii="Arial" w:hAnsi="Arial" w:cs="Arial"/>
          <w:sz w:val="22"/>
          <w:szCs w:val="22"/>
        </w:rPr>
        <w:t>1</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22F7518C" w:rsidR="00AB1467" w:rsidRDefault="00E11C52" w:rsidP="00AB1467">
      <w:pPr>
        <w:jc w:val="both"/>
      </w:pPr>
      <w:r>
        <w:t>During</w:t>
      </w:r>
      <w:r w:rsidR="00AB1467">
        <w:t xml:space="preserve"> RAN</w:t>
      </w:r>
      <w:r w:rsidR="009676FD">
        <w:t>4</w:t>
      </w:r>
      <w:r w:rsidR="008B6EC4">
        <w:t>#</w:t>
      </w:r>
      <w:r w:rsidR="00F72EAC">
        <w:t>1</w:t>
      </w:r>
      <w:r w:rsidR="009676FD">
        <w:t>1</w:t>
      </w:r>
      <w:r w:rsidR="00E63AA8">
        <w:t>1</w:t>
      </w:r>
      <w:r w:rsidR="008B6EC4">
        <w:t xml:space="preserve">, </w:t>
      </w:r>
      <w:r w:rsidR="000A2099">
        <w:t>g</w:t>
      </w:r>
      <w:r w:rsidR="000A2099" w:rsidRPr="000A2099">
        <w:t>eneral aspects (including RAN4 aspects for SBFD system parameters)</w:t>
      </w:r>
      <w:r w:rsidR="000669F9">
        <w:t xml:space="preserve">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933208">
        <w:t>are reproduced from</w:t>
      </w:r>
      <w:r w:rsidR="008741F1">
        <w:t xml:space="preserve"> [1].</w:t>
      </w:r>
      <w:r w:rsidR="007E777D">
        <w:t xml:space="preserve"> </w:t>
      </w:r>
      <w:r w:rsidR="008741F1">
        <w:t xml:space="preserve"> </w:t>
      </w:r>
    </w:p>
    <w:tbl>
      <w:tblPr>
        <w:tblStyle w:val="af8"/>
        <w:tblW w:w="0" w:type="auto"/>
        <w:tblLook w:val="04A0" w:firstRow="1" w:lastRow="0" w:firstColumn="1" w:lastColumn="0" w:noHBand="0" w:noVBand="1"/>
      </w:tblPr>
      <w:tblGrid>
        <w:gridCol w:w="9631"/>
      </w:tblGrid>
      <w:tr w:rsidR="008900E8" w14:paraId="055F5D41" w14:textId="77777777" w:rsidTr="008900E8">
        <w:tc>
          <w:tcPr>
            <w:tcW w:w="9631" w:type="dxa"/>
          </w:tcPr>
          <w:p w14:paraId="6EF1DD16" w14:textId="77777777" w:rsidR="000A2099" w:rsidRPr="000A2099" w:rsidRDefault="000A2099" w:rsidP="000A2099">
            <w:pPr>
              <w:pStyle w:val="4"/>
              <w:numPr>
                <w:ilvl w:val="0"/>
                <w:numId w:val="0"/>
              </w:numPr>
              <w:outlineLvl w:val="3"/>
              <w:rPr>
                <w:rFonts w:ascii="Times New Roman" w:hAnsi="Times New Roman"/>
                <w:sz w:val="20"/>
              </w:rPr>
            </w:pPr>
            <w:r w:rsidRPr="000A2099">
              <w:rPr>
                <w:rFonts w:ascii="Times New Roman" w:hAnsi="Times New Roman"/>
                <w:sz w:val="20"/>
              </w:rPr>
              <w:t>Issue 1-1-1: SBFD as band specific or general feature to all TDD bands</w:t>
            </w:r>
          </w:p>
          <w:p w14:paraId="4FBB7DBE" w14:textId="77777777" w:rsidR="000A2099" w:rsidRPr="000A2099" w:rsidRDefault="000A2099" w:rsidP="000A2099">
            <w:pPr>
              <w:pStyle w:val="aff6"/>
              <w:widowControl/>
              <w:numPr>
                <w:ilvl w:val="0"/>
                <w:numId w:val="12"/>
              </w:numPr>
              <w:spacing w:after="120" w:line="259" w:lineRule="auto"/>
              <w:ind w:left="936" w:firstLineChars="0"/>
              <w:jc w:val="left"/>
              <w:rPr>
                <w:rFonts w:ascii="Times New Roman" w:hAnsi="Times New Roman"/>
                <w:sz w:val="20"/>
                <w:szCs w:val="20"/>
                <w:highlight w:val="green"/>
                <w:lang w:val="en-US"/>
              </w:rPr>
            </w:pPr>
            <w:r w:rsidRPr="000A2099">
              <w:rPr>
                <w:rFonts w:ascii="Times New Roman" w:hAnsi="Times New Roman"/>
                <w:sz w:val="20"/>
                <w:szCs w:val="20"/>
                <w:highlight w:val="green"/>
                <w:lang w:val="en-US"/>
              </w:rPr>
              <w:t xml:space="preserve">Agreement: </w:t>
            </w:r>
          </w:p>
          <w:p w14:paraId="66D3B976"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val="en-US"/>
              </w:rPr>
              <w:t>SBFD</w:t>
            </w:r>
            <w:r w:rsidRPr="000A2099">
              <w:rPr>
                <w:rFonts w:ascii="Times New Roman" w:hAnsi="Times New Roman"/>
                <w:sz w:val="20"/>
                <w:szCs w:val="20"/>
                <w:lang w:eastAsia="zh-CN"/>
              </w:rPr>
              <w:t xml:space="preserve"> is a feature with requirements of which can potentially be applied</w:t>
            </w:r>
            <w:r w:rsidRPr="000A2099" w:rsidDel="005F553A">
              <w:rPr>
                <w:rFonts w:ascii="Times New Roman" w:hAnsi="Times New Roman"/>
                <w:sz w:val="20"/>
                <w:szCs w:val="20"/>
                <w:lang w:val="en-US"/>
              </w:rPr>
              <w:t xml:space="preserve"> </w:t>
            </w:r>
            <w:r w:rsidRPr="000A2099">
              <w:rPr>
                <w:rFonts w:ascii="Times New Roman" w:hAnsi="Times New Roman"/>
                <w:sz w:val="20"/>
                <w:szCs w:val="20"/>
                <w:lang w:val="en-US"/>
              </w:rPr>
              <w:t xml:space="preserve">to all TDD band, under the following considerations: </w:t>
            </w:r>
          </w:p>
          <w:p w14:paraId="637EE318"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val="en-US"/>
              </w:rPr>
              <w:t>Option 1: Declaration based method</w:t>
            </w:r>
          </w:p>
          <w:p w14:paraId="15DAF9E5"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The band supported for SBFD shall be manufacturer declaration based</w:t>
            </w:r>
          </w:p>
          <w:p w14:paraId="0CB1886E"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The channel bandwidth supported for SBFD shall be manufacturer declaration based</w:t>
            </w:r>
          </w:p>
          <w:p w14:paraId="11CBAD52" w14:textId="77777777" w:rsidR="000A2099" w:rsidRPr="000A2099" w:rsidRDefault="000A2099" w:rsidP="000A2099">
            <w:pPr>
              <w:pStyle w:val="aff6"/>
              <w:widowControl/>
              <w:numPr>
                <w:ilvl w:val="4"/>
                <w:numId w:val="12"/>
              </w:numPr>
              <w:spacing w:after="120" w:line="259" w:lineRule="auto"/>
              <w:ind w:left="3816" w:firstLineChars="0"/>
              <w:jc w:val="left"/>
              <w:rPr>
                <w:rFonts w:ascii="Times New Roman" w:hAnsi="Times New Roman"/>
                <w:sz w:val="20"/>
                <w:szCs w:val="20"/>
                <w:lang w:val="en-US"/>
              </w:rPr>
            </w:pPr>
            <w:r w:rsidRPr="000A2099">
              <w:rPr>
                <w:rFonts w:ascii="Times New Roman" w:hAnsi="Times New Roman"/>
                <w:sz w:val="20"/>
                <w:szCs w:val="20"/>
                <w:lang w:val="en-US"/>
              </w:rPr>
              <w:t xml:space="preserve">The supported channel bandwidth can be impacted by the </w:t>
            </w:r>
            <w:proofErr w:type="spellStart"/>
            <w:r w:rsidRPr="000A2099">
              <w:rPr>
                <w:rFonts w:ascii="Times New Roman" w:hAnsi="Times New Roman"/>
                <w:sz w:val="20"/>
                <w:szCs w:val="20"/>
                <w:lang w:val="en-US"/>
              </w:rPr>
              <w:t>subband</w:t>
            </w:r>
            <w:proofErr w:type="spellEnd"/>
            <w:r w:rsidRPr="000A2099">
              <w:rPr>
                <w:rFonts w:ascii="Times New Roman" w:hAnsi="Times New Roman"/>
                <w:sz w:val="20"/>
                <w:szCs w:val="20"/>
                <w:lang w:val="en-US"/>
              </w:rPr>
              <w:t xml:space="preserve">/guard band size discussion </w:t>
            </w:r>
          </w:p>
          <w:p w14:paraId="4DC4CF98"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val="en-US"/>
              </w:rPr>
              <w:t>Option 2: General principle but with consideration(s) for a specific band</w:t>
            </w:r>
          </w:p>
          <w:p w14:paraId="125CEBE3"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General principle: The channel bandwidth shall be larger than X MHz</w:t>
            </w:r>
          </w:p>
          <w:p w14:paraId="11D22C00" w14:textId="77777777" w:rsidR="000A2099" w:rsidRPr="000A2099" w:rsidRDefault="000A2099" w:rsidP="000A2099">
            <w:pPr>
              <w:pStyle w:val="aff6"/>
              <w:widowControl/>
              <w:numPr>
                <w:ilvl w:val="4"/>
                <w:numId w:val="12"/>
              </w:numPr>
              <w:spacing w:after="120" w:line="259" w:lineRule="auto"/>
              <w:ind w:left="3816" w:firstLineChars="0"/>
              <w:jc w:val="left"/>
              <w:rPr>
                <w:rFonts w:ascii="Times New Roman" w:hAnsi="Times New Roman"/>
                <w:sz w:val="20"/>
                <w:szCs w:val="20"/>
                <w:lang w:val="en-US"/>
              </w:rPr>
            </w:pPr>
            <w:r w:rsidRPr="000A2099">
              <w:rPr>
                <w:rFonts w:ascii="Times New Roman" w:hAnsi="Times New Roman"/>
                <w:sz w:val="20"/>
                <w:szCs w:val="20"/>
                <w:lang w:val="en-US"/>
              </w:rPr>
              <w:t>FFS the value of X</w:t>
            </w:r>
          </w:p>
          <w:p w14:paraId="46EEA8E2" w14:textId="77777777" w:rsidR="000A2099" w:rsidRPr="000A2099" w:rsidRDefault="000A2099" w:rsidP="000A2099">
            <w:pPr>
              <w:pStyle w:val="aff6"/>
              <w:widowControl/>
              <w:numPr>
                <w:ilvl w:val="5"/>
                <w:numId w:val="12"/>
              </w:numPr>
              <w:spacing w:after="120" w:line="259" w:lineRule="auto"/>
              <w:ind w:left="4536" w:firstLineChars="0"/>
              <w:jc w:val="left"/>
              <w:rPr>
                <w:rFonts w:ascii="Times New Roman" w:hAnsi="Times New Roman"/>
                <w:sz w:val="20"/>
                <w:szCs w:val="20"/>
                <w:lang w:val="en-US"/>
              </w:rPr>
            </w:pPr>
            <w:r w:rsidRPr="000A2099">
              <w:rPr>
                <w:rFonts w:ascii="Times New Roman" w:hAnsi="Times New Roman"/>
                <w:sz w:val="20"/>
                <w:szCs w:val="20"/>
                <w:lang w:val="en-US"/>
              </w:rPr>
              <w:t>X can be different for high and middle TDD bands</w:t>
            </w:r>
          </w:p>
          <w:p w14:paraId="4CD1B85F" w14:textId="77777777" w:rsidR="000A2099" w:rsidRPr="000A2099" w:rsidRDefault="000A2099" w:rsidP="000A2099">
            <w:pPr>
              <w:pStyle w:val="aff6"/>
              <w:widowControl/>
              <w:numPr>
                <w:ilvl w:val="4"/>
                <w:numId w:val="12"/>
              </w:numPr>
              <w:spacing w:after="120" w:line="259" w:lineRule="auto"/>
              <w:ind w:left="3816" w:firstLineChars="0"/>
              <w:jc w:val="left"/>
              <w:rPr>
                <w:rFonts w:ascii="Times New Roman" w:hAnsi="Times New Roman"/>
                <w:sz w:val="20"/>
                <w:szCs w:val="20"/>
                <w:lang w:val="en-US"/>
              </w:rPr>
            </w:pPr>
            <w:r w:rsidRPr="000A2099">
              <w:rPr>
                <w:rFonts w:ascii="Times New Roman" w:hAnsi="Times New Roman"/>
                <w:sz w:val="20"/>
                <w:szCs w:val="20"/>
                <w:lang w:val="en-US"/>
              </w:rPr>
              <w:t>For a specific band, the following further restriction(s) can be considered:</w:t>
            </w:r>
          </w:p>
          <w:p w14:paraId="249AFF49" w14:textId="77777777" w:rsidR="000A2099" w:rsidRPr="000A2099" w:rsidRDefault="000A2099" w:rsidP="000A2099">
            <w:pPr>
              <w:pStyle w:val="aff6"/>
              <w:widowControl/>
              <w:numPr>
                <w:ilvl w:val="5"/>
                <w:numId w:val="12"/>
              </w:numPr>
              <w:spacing w:after="120" w:line="259" w:lineRule="auto"/>
              <w:ind w:left="4536" w:firstLineChars="0"/>
              <w:jc w:val="left"/>
              <w:rPr>
                <w:rFonts w:ascii="Times New Roman" w:hAnsi="Times New Roman"/>
                <w:sz w:val="20"/>
                <w:szCs w:val="20"/>
                <w:lang w:val="en-US"/>
              </w:rPr>
            </w:pPr>
            <w:r w:rsidRPr="000A2099">
              <w:rPr>
                <w:rFonts w:ascii="Times New Roman" w:hAnsi="Times New Roman"/>
                <w:sz w:val="20"/>
                <w:szCs w:val="20"/>
                <w:lang w:val="en-US"/>
              </w:rPr>
              <w:t>Certain restriction can be provided by operator(s) for certain band</w:t>
            </w:r>
          </w:p>
          <w:p w14:paraId="69406723" w14:textId="77777777" w:rsidR="000A2099" w:rsidRPr="000A2099" w:rsidRDefault="000A2099" w:rsidP="000A2099">
            <w:pPr>
              <w:pStyle w:val="aff6"/>
              <w:widowControl/>
              <w:numPr>
                <w:ilvl w:val="5"/>
                <w:numId w:val="12"/>
              </w:numPr>
              <w:spacing w:after="120" w:line="259" w:lineRule="auto"/>
              <w:ind w:left="4536" w:firstLineChars="0"/>
              <w:jc w:val="left"/>
              <w:rPr>
                <w:rFonts w:ascii="Times New Roman" w:hAnsi="Times New Roman"/>
                <w:sz w:val="20"/>
                <w:szCs w:val="20"/>
                <w:lang w:val="en-US"/>
              </w:rPr>
            </w:pPr>
            <w:r w:rsidRPr="000A2099">
              <w:rPr>
                <w:rFonts w:ascii="Times New Roman" w:hAnsi="Times New Roman"/>
                <w:sz w:val="20"/>
                <w:szCs w:val="20"/>
                <w:lang w:val="en-US"/>
              </w:rPr>
              <w:t xml:space="preserve">Other restrictions are not precluded. </w:t>
            </w:r>
          </w:p>
          <w:p w14:paraId="66C19ED3" w14:textId="77777777" w:rsidR="000A2099" w:rsidRPr="000A2099" w:rsidRDefault="000A2099" w:rsidP="000A2099">
            <w:pPr>
              <w:spacing w:after="120" w:line="259" w:lineRule="auto"/>
              <w:rPr>
                <w:lang w:val="en-US"/>
              </w:rPr>
            </w:pPr>
          </w:p>
          <w:p w14:paraId="2CF7012F" w14:textId="77777777" w:rsidR="000A2099" w:rsidRPr="000A2099" w:rsidRDefault="000A2099" w:rsidP="000A2099">
            <w:pPr>
              <w:pStyle w:val="4"/>
              <w:numPr>
                <w:ilvl w:val="0"/>
                <w:numId w:val="0"/>
              </w:numPr>
              <w:outlineLvl w:val="3"/>
              <w:rPr>
                <w:rFonts w:ascii="Times New Roman" w:hAnsi="Times New Roman"/>
                <w:sz w:val="20"/>
              </w:rPr>
            </w:pPr>
            <w:r w:rsidRPr="000A2099">
              <w:rPr>
                <w:rFonts w:ascii="Times New Roman" w:hAnsi="Times New Roman"/>
                <w:sz w:val="20"/>
              </w:rPr>
              <w:t xml:space="preserve">Issue 1-1-3: </w:t>
            </w:r>
            <w:bookmarkStart w:id="3" w:name="_Hlk166711818"/>
            <w:r w:rsidRPr="000A2099">
              <w:rPr>
                <w:rFonts w:ascii="Times New Roman" w:hAnsi="Times New Roman"/>
                <w:sz w:val="20"/>
              </w:rPr>
              <w:t>Applicability of SBFD and non-SBFD requirements</w:t>
            </w:r>
            <w:bookmarkEnd w:id="3"/>
          </w:p>
          <w:p w14:paraId="1AF53D92" w14:textId="77777777" w:rsidR="000A2099" w:rsidRPr="000A2099" w:rsidRDefault="000A2099" w:rsidP="000A2099">
            <w:pPr>
              <w:pStyle w:val="aff6"/>
              <w:widowControl/>
              <w:numPr>
                <w:ilvl w:val="0"/>
                <w:numId w:val="12"/>
              </w:numPr>
              <w:spacing w:after="120" w:line="259" w:lineRule="auto"/>
              <w:ind w:left="936" w:firstLineChars="0"/>
              <w:jc w:val="left"/>
              <w:rPr>
                <w:rFonts w:ascii="Times New Roman" w:hAnsi="Times New Roman"/>
                <w:sz w:val="20"/>
                <w:szCs w:val="20"/>
                <w:highlight w:val="green"/>
                <w:lang w:val="en-US"/>
              </w:rPr>
            </w:pPr>
            <w:r w:rsidRPr="000A2099">
              <w:rPr>
                <w:rFonts w:ascii="Times New Roman" w:hAnsi="Times New Roman"/>
                <w:sz w:val="20"/>
                <w:szCs w:val="20"/>
                <w:highlight w:val="green"/>
                <w:lang w:val="en-US"/>
              </w:rPr>
              <w:t xml:space="preserve">Agreement: </w:t>
            </w:r>
          </w:p>
          <w:p w14:paraId="4D47C72E"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eastAsia="zh-CN"/>
              </w:rPr>
            </w:pPr>
            <w:r w:rsidRPr="000A2099">
              <w:rPr>
                <w:rFonts w:ascii="Times New Roman" w:hAnsi="Times New Roman"/>
                <w:sz w:val="20"/>
                <w:szCs w:val="20"/>
                <w:lang w:eastAsia="zh-CN"/>
              </w:rPr>
              <w:t>The conformance testing is needed for both SBFD and non-SBFD slots/symbols even though RF requirement might be same.</w:t>
            </w:r>
          </w:p>
          <w:p w14:paraId="4BE44A0F" w14:textId="77777777" w:rsidR="000A2099" w:rsidRPr="000A2099" w:rsidRDefault="000A2099" w:rsidP="000A2099">
            <w:pPr>
              <w:spacing w:after="120" w:line="259" w:lineRule="auto"/>
              <w:rPr>
                <w:lang w:val="en-US"/>
              </w:rPr>
            </w:pPr>
          </w:p>
          <w:p w14:paraId="0FFA10CC" w14:textId="77777777" w:rsidR="000A2099" w:rsidRPr="000A2099" w:rsidRDefault="000A2099" w:rsidP="000A2099">
            <w:pPr>
              <w:pStyle w:val="4"/>
              <w:numPr>
                <w:ilvl w:val="0"/>
                <w:numId w:val="0"/>
              </w:numPr>
              <w:outlineLvl w:val="3"/>
              <w:rPr>
                <w:rFonts w:ascii="Times New Roman" w:hAnsi="Times New Roman"/>
                <w:sz w:val="20"/>
              </w:rPr>
            </w:pPr>
            <w:r w:rsidRPr="000A2099">
              <w:rPr>
                <w:rFonts w:ascii="Times New Roman" w:hAnsi="Times New Roman"/>
                <w:sz w:val="20"/>
              </w:rPr>
              <w:t>Issue 1-1-6: CLI handling impact on RF requirement</w:t>
            </w:r>
          </w:p>
          <w:p w14:paraId="07631271" w14:textId="77777777" w:rsidR="000A2099" w:rsidRPr="000A2099" w:rsidRDefault="000A2099" w:rsidP="000A2099">
            <w:pPr>
              <w:pStyle w:val="aff6"/>
              <w:widowControl/>
              <w:numPr>
                <w:ilvl w:val="0"/>
                <w:numId w:val="12"/>
              </w:numPr>
              <w:spacing w:after="120" w:line="259" w:lineRule="auto"/>
              <w:ind w:left="936" w:firstLineChars="0"/>
              <w:jc w:val="left"/>
              <w:rPr>
                <w:rFonts w:ascii="Times New Roman" w:hAnsi="Times New Roman"/>
                <w:sz w:val="20"/>
                <w:szCs w:val="20"/>
                <w:highlight w:val="green"/>
                <w:lang w:val="en-US"/>
              </w:rPr>
            </w:pPr>
            <w:r w:rsidRPr="000A2099">
              <w:rPr>
                <w:rFonts w:ascii="Times New Roman" w:hAnsi="Times New Roman"/>
                <w:sz w:val="20"/>
                <w:szCs w:val="20"/>
                <w:highlight w:val="green"/>
                <w:lang w:val="en-US"/>
              </w:rPr>
              <w:t xml:space="preserve">Agreement: </w:t>
            </w:r>
          </w:p>
          <w:p w14:paraId="7EC73298"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val="en-US"/>
              </w:rPr>
              <w:lastRenderedPageBreak/>
              <w:t xml:space="preserve">The CLI handling impact on RF requirement: </w:t>
            </w:r>
          </w:p>
          <w:p w14:paraId="3AECDE3D"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val="en-US"/>
              </w:rPr>
              <w:t>Option 1: RAN4 define RF requirements for the frequency outside of wanted carrier based on no CLI handling as baseline.</w:t>
            </w:r>
          </w:p>
          <w:p w14:paraId="2C16AF17"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val="en-US"/>
              </w:rPr>
              <w:t>Option 2: FFS CLI handling impact on RF requirements</w:t>
            </w:r>
          </w:p>
          <w:p w14:paraId="7D47D287" w14:textId="77777777" w:rsidR="000A2099" w:rsidRPr="000A2099" w:rsidRDefault="000A2099" w:rsidP="000A2099">
            <w:pPr>
              <w:spacing w:after="120" w:line="259" w:lineRule="auto"/>
              <w:rPr>
                <w:lang w:val="en-US"/>
              </w:rPr>
            </w:pPr>
          </w:p>
          <w:p w14:paraId="476488B1" w14:textId="77777777" w:rsidR="000A2099" w:rsidRPr="000A2099" w:rsidRDefault="000A2099" w:rsidP="000A2099">
            <w:pPr>
              <w:pStyle w:val="4"/>
              <w:numPr>
                <w:ilvl w:val="0"/>
                <w:numId w:val="0"/>
              </w:numPr>
              <w:outlineLvl w:val="3"/>
              <w:rPr>
                <w:rFonts w:ascii="Times New Roman" w:hAnsi="Times New Roman"/>
                <w:sz w:val="20"/>
              </w:rPr>
            </w:pPr>
            <w:r w:rsidRPr="000A2099">
              <w:rPr>
                <w:rFonts w:ascii="Times New Roman" w:hAnsi="Times New Roman"/>
                <w:sz w:val="20"/>
              </w:rPr>
              <w:t xml:space="preserve">Issue 1-2-2: How to handle guard band and </w:t>
            </w:r>
            <w:proofErr w:type="spellStart"/>
            <w:r w:rsidRPr="000A2099">
              <w:rPr>
                <w:rFonts w:ascii="Times New Roman" w:hAnsi="Times New Roman"/>
                <w:sz w:val="20"/>
              </w:rPr>
              <w:t>subband</w:t>
            </w:r>
            <w:proofErr w:type="spellEnd"/>
            <w:r w:rsidRPr="000A2099">
              <w:rPr>
                <w:rFonts w:ascii="Times New Roman" w:hAnsi="Times New Roman"/>
                <w:sz w:val="20"/>
              </w:rPr>
              <w:t xml:space="preserve"> configurations in specification</w:t>
            </w:r>
          </w:p>
          <w:p w14:paraId="76DCCDAE" w14:textId="77777777" w:rsidR="000A2099" w:rsidRPr="000A2099" w:rsidRDefault="000A2099" w:rsidP="000A2099">
            <w:pPr>
              <w:pStyle w:val="aff6"/>
              <w:widowControl/>
              <w:numPr>
                <w:ilvl w:val="0"/>
                <w:numId w:val="12"/>
              </w:numPr>
              <w:spacing w:after="120" w:line="259" w:lineRule="auto"/>
              <w:ind w:left="936" w:firstLineChars="0"/>
              <w:jc w:val="left"/>
              <w:rPr>
                <w:rFonts w:ascii="Times New Roman" w:hAnsi="Times New Roman"/>
                <w:sz w:val="20"/>
                <w:szCs w:val="20"/>
                <w:highlight w:val="green"/>
                <w:lang w:val="en-US"/>
              </w:rPr>
            </w:pPr>
            <w:r w:rsidRPr="000A2099">
              <w:rPr>
                <w:rFonts w:ascii="Times New Roman" w:hAnsi="Times New Roman"/>
                <w:sz w:val="20"/>
                <w:szCs w:val="20"/>
                <w:highlight w:val="green"/>
                <w:lang w:val="en-US"/>
              </w:rPr>
              <w:t xml:space="preserve">Agreement: </w:t>
            </w:r>
          </w:p>
          <w:p w14:paraId="0FCB952F"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val="en-US"/>
              </w:rPr>
              <w:t xml:space="preserve">Add clarification that only DUD and DU patterns are </w:t>
            </w:r>
            <w:r w:rsidRPr="000A2099">
              <w:rPr>
                <w:rFonts w:ascii="Times New Roman" w:hAnsi="Times New Roman"/>
                <w:sz w:val="20"/>
                <w:szCs w:val="20"/>
                <w:lang w:val="en-US" w:eastAsia="zh-CN"/>
              </w:rPr>
              <w:t>specified</w:t>
            </w:r>
            <w:r w:rsidRPr="000A2099">
              <w:rPr>
                <w:rFonts w:ascii="Times New Roman" w:hAnsi="Times New Roman"/>
                <w:sz w:val="20"/>
                <w:szCs w:val="20"/>
                <w:lang w:val="en-US"/>
              </w:rPr>
              <w:t xml:space="preserve"> for the sub-band configuration.</w:t>
            </w:r>
          </w:p>
          <w:p w14:paraId="1026E10D"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val="en-US"/>
              </w:rPr>
              <w:t>FFS which channel bandwidth(s) or all channel bandwidths shall be defined for RF requirements</w:t>
            </w:r>
          </w:p>
          <w:p w14:paraId="3E94734F"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val="en-US"/>
              </w:rPr>
              <w:t xml:space="preserve">For a certain channel bandwidth which RAN4 agree to introduce RF requirements: </w:t>
            </w:r>
          </w:p>
          <w:p w14:paraId="60187164"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val="en-US"/>
              </w:rPr>
              <w:t xml:space="preserve">FFS RAN4 only define the UL/DL </w:t>
            </w:r>
            <w:proofErr w:type="spellStart"/>
            <w:r w:rsidRPr="000A2099">
              <w:rPr>
                <w:rFonts w:ascii="Times New Roman" w:hAnsi="Times New Roman"/>
                <w:sz w:val="20"/>
                <w:szCs w:val="20"/>
                <w:lang w:val="en-US"/>
              </w:rPr>
              <w:t>subbands</w:t>
            </w:r>
            <w:proofErr w:type="spellEnd"/>
            <w:r w:rsidRPr="000A2099">
              <w:rPr>
                <w:rFonts w:ascii="Times New Roman" w:hAnsi="Times New Roman"/>
                <w:sz w:val="20"/>
                <w:szCs w:val="20"/>
                <w:lang w:val="en-US"/>
              </w:rPr>
              <w:t xml:space="preserve"> configuration(s) for RF requirements</w:t>
            </w:r>
          </w:p>
          <w:p w14:paraId="24C30569"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 xml:space="preserve">FFS which UL/DL </w:t>
            </w:r>
            <w:proofErr w:type="spellStart"/>
            <w:r w:rsidRPr="000A2099">
              <w:rPr>
                <w:rFonts w:ascii="Times New Roman" w:hAnsi="Times New Roman"/>
                <w:sz w:val="20"/>
                <w:szCs w:val="20"/>
                <w:lang w:val="en-US"/>
              </w:rPr>
              <w:t>subbands</w:t>
            </w:r>
            <w:proofErr w:type="spellEnd"/>
            <w:r w:rsidRPr="000A2099">
              <w:rPr>
                <w:rFonts w:ascii="Times New Roman" w:hAnsi="Times New Roman"/>
                <w:sz w:val="20"/>
                <w:szCs w:val="20"/>
                <w:lang w:val="en-US"/>
              </w:rPr>
              <w:t xml:space="preserve"> configuration(s) will be defined in RAN4</w:t>
            </w:r>
          </w:p>
          <w:p w14:paraId="68B35F30"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FFS Guard band size is declaration based and can be different for different BS classes</w:t>
            </w:r>
          </w:p>
          <w:p w14:paraId="4457B0AB"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FFS the limitation on the maximum guard band</w:t>
            </w:r>
          </w:p>
          <w:p w14:paraId="7321701A" w14:textId="77777777" w:rsidR="000A2099" w:rsidRPr="000A2099" w:rsidRDefault="000A2099" w:rsidP="000A2099">
            <w:pPr>
              <w:pStyle w:val="aff6"/>
              <w:widowControl/>
              <w:numPr>
                <w:ilvl w:val="3"/>
                <w:numId w:val="12"/>
              </w:numPr>
              <w:overflowPunct w:val="0"/>
              <w:autoSpaceDE w:val="0"/>
              <w:autoSpaceDN w:val="0"/>
              <w:adjustRightInd w:val="0"/>
              <w:spacing w:after="120" w:line="259" w:lineRule="auto"/>
              <w:ind w:left="3096" w:firstLineChars="0"/>
              <w:jc w:val="left"/>
              <w:textAlignment w:val="baseline"/>
              <w:rPr>
                <w:rFonts w:ascii="Times New Roman" w:hAnsi="Times New Roman"/>
                <w:sz w:val="20"/>
                <w:szCs w:val="20"/>
                <w:lang w:eastAsia="zh-CN"/>
              </w:rPr>
            </w:pPr>
            <w:r w:rsidRPr="000A2099">
              <w:rPr>
                <w:rFonts w:ascii="Times New Roman" w:hAnsi="Times New Roman"/>
                <w:sz w:val="20"/>
                <w:szCs w:val="20"/>
                <w:lang w:eastAsia="zh-CN"/>
              </w:rPr>
              <w:t xml:space="preserve">FFS possible range for UL/DL </w:t>
            </w:r>
            <w:proofErr w:type="spellStart"/>
            <w:r w:rsidRPr="000A2099">
              <w:rPr>
                <w:rFonts w:ascii="Times New Roman" w:hAnsi="Times New Roman"/>
                <w:sz w:val="20"/>
                <w:szCs w:val="20"/>
                <w:lang w:eastAsia="zh-CN"/>
              </w:rPr>
              <w:t>subband</w:t>
            </w:r>
            <w:proofErr w:type="spellEnd"/>
            <w:r w:rsidRPr="000A2099">
              <w:rPr>
                <w:rFonts w:ascii="Times New Roman" w:hAnsi="Times New Roman"/>
                <w:sz w:val="20"/>
                <w:szCs w:val="20"/>
                <w:lang w:eastAsia="zh-CN"/>
              </w:rPr>
              <w:t xml:space="preserve"> sizes</w:t>
            </w:r>
          </w:p>
          <w:p w14:paraId="64D6896F" w14:textId="77777777" w:rsidR="000A2099" w:rsidRPr="000A2099" w:rsidRDefault="000A2099" w:rsidP="000A2099">
            <w:pPr>
              <w:pStyle w:val="aff6"/>
              <w:widowControl/>
              <w:numPr>
                <w:ilvl w:val="2"/>
                <w:numId w:val="12"/>
              </w:numPr>
              <w:overflowPunct w:val="0"/>
              <w:autoSpaceDE w:val="0"/>
              <w:autoSpaceDN w:val="0"/>
              <w:adjustRightInd w:val="0"/>
              <w:spacing w:after="120" w:line="259" w:lineRule="auto"/>
              <w:ind w:left="2376" w:firstLineChars="0"/>
              <w:jc w:val="left"/>
              <w:textAlignment w:val="baseline"/>
              <w:rPr>
                <w:rFonts w:ascii="Times New Roman" w:hAnsi="Times New Roman"/>
                <w:sz w:val="20"/>
                <w:szCs w:val="20"/>
                <w:lang w:eastAsia="zh-CN"/>
              </w:rPr>
            </w:pPr>
            <w:r w:rsidRPr="000A2099">
              <w:rPr>
                <w:rFonts w:ascii="Times New Roman" w:hAnsi="Times New Roman"/>
                <w:sz w:val="20"/>
                <w:szCs w:val="20"/>
                <w:lang w:eastAsia="zh-CN"/>
              </w:rPr>
              <w:t xml:space="preserve">From RAN4 perspective, FFS restriction or no restriction to RAN1 definition for UL/DL </w:t>
            </w:r>
            <w:proofErr w:type="spellStart"/>
            <w:r w:rsidRPr="000A2099">
              <w:rPr>
                <w:rFonts w:ascii="Times New Roman" w:hAnsi="Times New Roman"/>
                <w:sz w:val="20"/>
                <w:szCs w:val="20"/>
                <w:lang w:eastAsia="zh-CN"/>
              </w:rPr>
              <w:t>subband</w:t>
            </w:r>
            <w:proofErr w:type="spellEnd"/>
            <w:r w:rsidRPr="000A2099">
              <w:rPr>
                <w:rFonts w:ascii="Times New Roman" w:hAnsi="Times New Roman"/>
                <w:sz w:val="20"/>
                <w:szCs w:val="20"/>
                <w:lang w:eastAsia="zh-CN"/>
              </w:rPr>
              <w:t xml:space="preserve"> sizes within the transmission configuration for this channel bandwidth, except: </w:t>
            </w:r>
          </w:p>
          <w:p w14:paraId="1563480F" w14:textId="77777777" w:rsidR="000A2099" w:rsidRPr="000A2099" w:rsidRDefault="000A2099" w:rsidP="000A2099">
            <w:pPr>
              <w:pStyle w:val="aff6"/>
              <w:widowControl/>
              <w:numPr>
                <w:ilvl w:val="3"/>
                <w:numId w:val="12"/>
              </w:numPr>
              <w:overflowPunct w:val="0"/>
              <w:autoSpaceDE w:val="0"/>
              <w:autoSpaceDN w:val="0"/>
              <w:adjustRightInd w:val="0"/>
              <w:spacing w:after="120" w:line="259" w:lineRule="auto"/>
              <w:ind w:left="3096" w:firstLineChars="0"/>
              <w:jc w:val="left"/>
              <w:textAlignment w:val="baseline"/>
              <w:rPr>
                <w:rFonts w:ascii="Times New Roman" w:hAnsi="Times New Roman"/>
                <w:sz w:val="20"/>
                <w:szCs w:val="20"/>
                <w:lang w:eastAsia="zh-CN"/>
              </w:rPr>
            </w:pPr>
            <w:r w:rsidRPr="000A2099">
              <w:rPr>
                <w:rFonts w:ascii="Times New Roman" w:hAnsi="Times New Roman"/>
                <w:sz w:val="20"/>
                <w:szCs w:val="20"/>
                <w:lang w:eastAsia="zh-CN"/>
              </w:rPr>
              <w:t>1RB granularity (already introduced in RAN1)</w:t>
            </w:r>
          </w:p>
          <w:p w14:paraId="1CD02E09" w14:textId="77777777" w:rsidR="000A2099" w:rsidRPr="000A2099" w:rsidRDefault="000A2099" w:rsidP="000A2099">
            <w:pPr>
              <w:spacing w:after="120" w:line="259" w:lineRule="auto"/>
            </w:pPr>
          </w:p>
          <w:p w14:paraId="7982C6CA" w14:textId="77777777" w:rsidR="000A2099" w:rsidRPr="000A2099" w:rsidRDefault="000A2099" w:rsidP="000A2099">
            <w:pPr>
              <w:pStyle w:val="4"/>
              <w:numPr>
                <w:ilvl w:val="0"/>
                <w:numId w:val="0"/>
              </w:numPr>
              <w:outlineLvl w:val="3"/>
              <w:rPr>
                <w:rFonts w:ascii="Times New Roman" w:hAnsi="Times New Roman"/>
                <w:sz w:val="20"/>
              </w:rPr>
            </w:pPr>
            <w:r w:rsidRPr="000A2099">
              <w:rPr>
                <w:rFonts w:ascii="Times New Roman" w:hAnsi="Times New Roman"/>
                <w:sz w:val="20"/>
              </w:rPr>
              <w:t>Issue 1-4-1: BS RF Specification structure for SBFD requirements</w:t>
            </w:r>
          </w:p>
          <w:p w14:paraId="29112414" w14:textId="77777777" w:rsidR="000A2099" w:rsidRPr="000A2099" w:rsidRDefault="000A2099" w:rsidP="000A2099">
            <w:pPr>
              <w:pStyle w:val="aff6"/>
              <w:widowControl/>
              <w:numPr>
                <w:ilvl w:val="0"/>
                <w:numId w:val="12"/>
              </w:numPr>
              <w:spacing w:after="120" w:line="259" w:lineRule="auto"/>
              <w:ind w:left="936" w:firstLineChars="0"/>
              <w:jc w:val="left"/>
              <w:rPr>
                <w:rFonts w:ascii="Times New Roman" w:hAnsi="Times New Roman"/>
                <w:sz w:val="20"/>
                <w:szCs w:val="20"/>
                <w:highlight w:val="green"/>
                <w:lang w:val="en-US"/>
              </w:rPr>
            </w:pPr>
            <w:r w:rsidRPr="000A2099">
              <w:rPr>
                <w:rFonts w:ascii="Times New Roman" w:hAnsi="Times New Roman"/>
                <w:sz w:val="20"/>
                <w:szCs w:val="20"/>
                <w:highlight w:val="green"/>
                <w:lang w:val="en-US"/>
              </w:rPr>
              <w:t xml:space="preserve">Agreement: </w:t>
            </w:r>
          </w:p>
          <w:p w14:paraId="11A1CDF0" w14:textId="77777777" w:rsidR="000A2099" w:rsidRPr="000A2099" w:rsidRDefault="000A2099" w:rsidP="000A2099">
            <w:pPr>
              <w:pStyle w:val="aff6"/>
              <w:widowControl/>
              <w:numPr>
                <w:ilvl w:val="1"/>
                <w:numId w:val="12"/>
              </w:numPr>
              <w:spacing w:after="120" w:line="259" w:lineRule="auto"/>
              <w:ind w:left="1656" w:firstLineChars="0"/>
              <w:jc w:val="left"/>
              <w:rPr>
                <w:rFonts w:ascii="Times New Roman" w:hAnsi="Times New Roman"/>
                <w:sz w:val="20"/>
                <w:szCs w:val="20"/>
                <w:lang w:val="en-US"/>
              </w:rPr>
            </w:pPr>
            <w:r w:rsidRPr="000A2099">
              <w:rPr>
                <w:rFonts w:ascii="Times New Roman" w:hAnsi="Times New Roman"/>
                <w:sz w:val="20"/>
                <w:szCs w:val="20"/>
                <w:lang w:eastAsia="zh-CN"/>
              </w:rPr>
              <w:t xml:space="preserve">How to introduce BS RF new requirements for SBFD-capable BS: </w:t>
            </w:r>
          </w:p>
          <w:p w14:paraId="07662C49" w14:textId="77777777" w:rsidR="000A2099" w:rsidRPr="000A2099" w:rsidRDefault="000A2099" w:rsidP="000A2099">
            <w:pPr>
              <w:pStyle w:val="aff6"/>
              <w:widowControl/>
              <w:numPr>
                <w:ilvl w:val="2"/>
                <w:numId w:val="12"/>
              </w:numPr>
              <w:spacing w:after="120" w:line="259" w:lineRule="auto"/>
              <w:ind w:left="2376" w:firstLineChars="0"/>
              <w:jc w:val="left"/>
              <w:rPr>
                <w:rFonts w:ascii="Times New Roman" w:hAnsi="Times New Roman"/>
                <w:sz w:val="20"/>
                <w:szCs w:val="20"/>
                <w:lang w:val="en-US"/>
              </w:rPr>
            </w:pPr>
            <w:r w:rsidRPr="000A2099">
              <w:rPr>
                <w:rFonts w:ascii="Times New Roman" w:hAnsi="Times New Roman"/>
                <w:sz w:val="20"/>
                <w:szCs w:val="20"/>
                <w:lang w:eastAsia="zh-CN"/>
              </w:rPr>
              <w:t>FFS firstly the feasibility of creating new and standalone sub-clauses (e.g., with a suffix) in TS 38.104 for SBFD-specific existing or new gNB RF requirements</w:t>
            </w:r>
          </w:p>
          <w:p w14:paraId="75BD938E" w14:textId="77777777" w:rsidR="000A2099" w:rsidRPr="000A2099" w:rsidRDefault="000A2099" w:rsidP="000A2099">
            <w:pPr>
              <w:pStyle w:val="aff6"/>
              <w:widowControl/>
              <w:numPr>
                <w:ilvl w:val="3"/>
                <w:numId w:val="12"/>
              </w:numPr>
              <w:spacing w:after="120" w:line="259" w:lineRule="auto"/>
              <w:ind w:left="3096" w:firstLineChars="0"/>
              <w:jc w:val="left"/>
              <w:rPr>
                <w:rFonts w:ascii="Times New Roman" w:hAnsi="Times New Roman"/>
                <w:sz w:val="20"/>
                <w:szCs w:val="20"/>
                <w:lang w:val="en-US"/>
              </w:rPr>
            </w:pPr>
            <w:r w:rsidRPr="000A2099">
              <w:rPr>
                <w:rFonts w:ascii="Times New Roman" w:hAnsi="Times New Roman"/>
                <w:sz w:val="20"/>
                <w:szCs w:val="20"/>
                <w:lang w:val="en-US"/>
              </w:rPr>
              <w:t xml:space="preserve">FFS detailed how to implement such approach in the later phase of WI. </w:t>
            </w:r>
          </w:p>
          <w:p w14:paraId="7E044887" w14:textId="04D2A0C8" w:rsidR="0067071C" w:rsidRPr="00F756BD" w:rsidRDefault="000A2099" w:rsidP="000A2099">
            <w:pPr>
              <w:pStyle w:val="aff6"/>
              <w:widowControl/>
              <w:numPr>
                <w:ilvl w:val="2"/>
                <w:numId w:val="12"/>
              </w:numPr>
              <w:spacing w:after="120" w:line="259" w:lineRule="auto"/>
              <w:ind w:left="2376" w:firstLineChars="0"/>
              <w:jc w:val="left"/>
              <w:rPr>
                <w:rFonts w:ascii="Times New Roman" w:hAnsi="Times New Roman"/>
                <w:sz w:val="20"/>
                <w:lang w:val="en-US"/>
              </w:rPr>
            </w:pPr>
            <w:r w:rsidRPr="000A2099">
              <w:rPr>
                <w:rFonts w:ascii="Times New Roman" w:hAnsi="Times New Roman"/>
                <w:sz w:val="20"/>
                <w:szCs w:val="20"/>
                <w:lang w:val="en-US"/>
              </w:rPr>
              <w:t>FFS secondly the new specification for SBFD-capable BS</w:t>
            </w:r>
          </w:p>
        </w:tc>
      </w:tr>
    </w:tbl>
    <w:p w14:paraId="1EDF61DA" w14:textId="518FE233" w:rsidR="00F5272D" w:rsidRDefault="00F72EAC" w:rsidP="00F72EAC">
      <w:pPr>
        <w:jc w:val="both"/>
      </w:pPr>
      <w:r>
        <w:lastRenderedPageBreak/>
        <w:t xml:space="preserve">In this contribution, we would like to share our views regarding </w:t>
      </w:r>
      <w:r w:rsidR="002C39B0">
        <w:t>this topic</w:t>
      </w:r>
      <w:r>
        <w:t>.</w:t>
      </w:r>
    </w:p>
    <w:p w14:paraId="3FE766A4" w14:textId="08448564" w:rsidR="00524ACD" w:rsidRDefault="00062E8E" w:rsidP="00524ACD">
      <w:pPr>
        <w:pStyle w:val="1"/>
        <w:spacing w:after="240"/>
        <w:rPr>
          <w:rFonts w:eastAsia="宋体"/>
          <w:lang w:eastAsia="zh-CN"/>
        </w:rPr>
      </w:pPr>
      <w:r>
        <w:rPr>
          <w:rFonts w:eastAsia="宋体" w:hint="eastAsia"/>
          <w:lang w:eastAsia="zh-CN"/>
        </w:rPr>
        <w:t>Discussion</w:t>
      </w:r>
    </w:p>
    <w:p w14:paraId="23098622" w14:textId="71F4B993" w:rsidR="000A2099" w:rsidRDefault="00EB724E" w:rsidP="009B7DF8">
      <w:pPr>
        <w:jc w:val="both"/>
      </w:pPr>
      <w:r>
        <w:t xml:space="preserve">Before focusing on the specific </w:t>
      </w:r>
      <w:r w:rsidR="00501030">
        <w:t>RF requirements for S</w:t>
      </w:r>
      <w:r>
        <w:t>BFD, it is important to go through general aspects including target</w:t>
      </w:r>
      <w:r w:rsidR="00E53D35">
        <w:t xml:space="preserve"> </w:t>
      </w:r>
      <w:r>
        <w:t xml:space="preserve">supporting band, </w:t>
      </w:r>
      <w:r w:rsidR="00E53D35">
        <w:t xml:space="preserve">BS type, </w:t>
      </w:r>
      <w:r>
        <w:t xml:space="preserve">BS channel bandwidth and </w:t>
      </w:r>
      <w:r w:rsidR="002E2D71">
        <w:t>guard band</w:t>
      </w:r>
      <w:r>
        <w:t xml:space="preserve">. In addition, we would like to share our preference on </w:t>
      </w:r>
      <w:r w:rsidR="00DD21B4">
        <w:t xml:space="preserve">specification structure regarding </w:t>
      </w:r>
      <w:r>
        <w:t>how to capture the SBFD feature.</w:t>
      </w:r>
    </w:p>
    <w:p w14:paraId="7AE1C73C" w14:textId="2F130BBB" w:rsidR="005114B4" w:rsidRDefault="005114B4" w:rsidP="005114B4">
      <w:pPr>
        <w:pStyle w:val="2"/>
        <w:spacing w:after="240"/>
      </w:pPr>
      <w:r>
        <w:t xml:space="preserve">The </w:t>
      </w:r>
      <w:r w:rsidR="00E3404C">
        <w:t>example</w:t>
      </w:r>
      <w:r>
        <w:t xml:space="preserve"> band</w:t>
      </w:r>
      <w:r w:rsidR="00E3404C">
        <w:t>s</w:t>
      </w:r>
      <w:r>
        <w:t xml:space="preserve"> for SBFD</w:t>
      </w:r>
    </w:p>
    <w:p w14:paraId="6C810CC3" w14:textId="77777777" w:rsidR="00325B34" w:rsidRDefault="00722F8A" w:rsidP="009B7DF8">
      <w:pPr>
        <w:jc w:val="both"/>
      </w:pPr>
      <w:r>
        <w:t>For the target SBFD operating band</w:t>
      </w:r>
      <w:r w:rsidR="00BB72FB">
        <w:t xml:space="preserve"> for FR1</w:t>
      </w:r>
      <w:r>
        <w:t xml:space="preserve">, </w:t>
      </w:r>
      <w:r w:rsidR="00237A2E">
        <w:t xml:space="preserve">we agree with the WF that SBFD can be applied to all TDD bands, but </w:t>
      </w:r>
      <w:r>
        <w:t>w</w:t>
      </w:r>
      <w:r w:rsidR="00051567">
        <w:t xml:space="preserve">e understand </w:t>
      </w:r>
      <w:r w:rsidR="00057125">
        <w:t>the difficulty on adding new modules or incorporating new architecture with legacy equipment especially operating in low bands. So our suggestion is to</w:t>
      </w:r>
      <w:r w:rsidR="00237A2E">
        <w:t xml:space="preserve"> </w:t>
      </w:r>
      <w:r w:rsidR="00325B34">
        <w:t xml:space="preserve">pick U6G, </w:t>
      </w:r>
      <w:r w:rsidR="008B70C4">
        <w:t>4.9GHz</w:t>
      </w:r>
      <w:r w:rsidR="00325B34">
        <w:t xml:space="preserve"> and 3.5GHz</w:t>
      </w:r>
      <w:r w:rsidR="008B70C4">
        <w:t xml:space="preserve"> as example</w:t>
      </w:r>
      <w:r w:rsidR="00325B34">
        <w:t xml:space="preserve"> frequency bands</w:t>
      </w:r>
      <w:r w:rsidR="008B70C4">
        <w:t xml:space="preserve"> for RF requirement discussion.</w:t>
      </w:r>
    </w:p>
    <w:p w14:paraId="0CBA750A" w14:textId="58784B8D" w:rsidR="00325B34" w:rsidRDefault="00325B34" w:rsidP="009B7DF8">
      <w:pPr>
        <w:jc w:val="both"/>
        <w:rPr>
          <w:b/>
          <w:i/>
        </w:rPr>
      </w:pPr>
      <w:r>
        <w:rPr>
          <w:b/>
          <w:i/>
        </w:rPr>
        <w:lastRenderedPageBreak/>
        <w:t xml:space="preserve">Observation: While potentially SBFD can be applied to all TDD bands, example bands for SBFD RF requirement discussion can be selected as </w:t>
      </w:r>
      <w:r w:rsidRPr="00325B34">
        <w:rPr>
          <w:b/>
          <w:i/>
        </w:rPr>
        <w:t>U6G, 4.9GHz and 3.5GHz</w:t>
      </w:r>
      <w:r>
        <w:rPr>
          <w:b/>
          <w:i/>
        </w:rPr>
        <w:t>.</w:t>
      </w:r>
    </w:p>
    <w:p w14:paraId="182A410F" w14:textId="77777777" w:rsidR="00405719" w:rsidRDefault="00405719" w:rsidP="009B7DF8">
      <w:pPr>
        <w:jc w:val="both"/>
      </w:pPr>
    </w:p>
    <w:p w14:paraId="7506D2AE" w14:textId="623BFEC2" w:rsidR="005B3924" w:rsidRDefault="005B3924" w:rsidP="005B3924">
      <w:pPr>
        <w:pStyle w:val="2"/>
        <w:spacing w:after="240"/>
      </w:pPr>
      <w:r>
        <w:t>The guard band and subband configuration for SBFD</w:t>
      </w:r>
    </w:p>
    <w:p w14:paraId="289DFEA7" w14:textId="77777777" w:rsidR="00342C18" w:rsidRDefault="00AE7063" w:rsidP="009B7DF8">
      <w:pPr>
        <w:jc w:val="both"/>
      </w:pPr>
      <w:r>
        <w:t xml:space="preserve">On the subband configuration, we think it would be sufficient to </w:t>
      </w:r>
      <w:r w:rsidR="00342C18">
        <w:t>specify</w:t>
      </w:r>
      <w:r w:rsidR="004B258C">
        <w:t xml:space="preserve"> following two patterns</w:t>
      </w:r>
      <w:r>
        <w:t xml:space="preserve"> </w:t>
      </w:r>
      <w:r w:rsidR="004B258C">
        <w:t>given that those two were assumed through</w:t>
      </w:r>
      <w:r w:rsidR="00342C18">
        <w:t xml:space="preserve"> the whole SI phase.</w:t>
      </w:r>
    </w:p>
    <w:p w14:paraId="1F8D1375" w14:textId="67D77D3D" w:rsidR="00342C18" w:rsidRDefault="00342C18" w:rsidP="009B7DF8">
      <w:pPr>
        <w:jc w:val="both"/>
        <w:rPr>
          <w:b/>
          <w:i/>
        </w:rPr>
      </w:pPr>
      <w:r>
        <w:rPr>
          <w:b/>
          <w:i/>
        </w:rPr>
        <w:t>Proposal 1: Specify following subband configurations for SBFD.</w:t>
      </w:r>
    </w:p>
    <w:p w14:paraId="44060118" w14:textId="4A6DE299" w:rsidR="00AE7063" w:rsidRPr="00342C18" w:rsidRDefault="00342C18" w:rsidP="00342C18">
      <w:pPr>
        <w:pStyle w:val="aff6"/>
        <w:numPr>
          <w:ilvl w:val="0"/>
          <w:numId w:val="19"/>
        </w:numPr>
        <w:ind w:firstLineChars="0"/>
        <w:rPr>
          <w:rFonts w:ascii="Times New Roman" w:hAnsi="Times New Roman"/>
          <w:b/>
          <w:i/>
          <w:kern w:val="0"/>
          <w:sz w:val="20"/>
          <w:szCs w:val="20"/>
          <w:lang w:val="en-GB" w:eastAsia="zh-CN"/>
        </w:rPr>
      </w:pPr>
      <w:r w:rsidRPr="00342C18">
        <w:rPr>
          <w:rFonts w:ascii="Times New Roman" w:hAnsi="Times New Roman"/>
          <w:b/>
          <w:i/>
          <w:kern w:val="0"/>
          <w:sz w:val="20"/>
          <w:szCs w:val="20"/>
          <w:lang w:val="en-GB" w:eastAsia="zh-CN"/>
        </w:rPr>
        <w:t xml:space="preserve">Pattern #1: ‘DU’, i.e. 80MHz (or 60MHz) for the DL subband and 20MHz (or 40MHz) for the UL subband  </w:t>
      </w:r>
    </w:p>
    <w:p w14:paraId="63C23D58" w14:textId="0C07F27F" w:rsidR="00342C18" w:rsidRPr="00342C18" w:rsidRDefault="00342C18" w:rsidP="00342C18">
      <w:pPr>
        <w:pStyle w:val="aff6"/>
        <w:numPr>
          <w:ilvl w:val="0"/>
          <w:numId w:val="19"/>
        </w:numPr>
        <w:ind w:firstLineChars="0"/>
        <w:rPr>
          <w:rFonts w:ascii="Times New Roman" w:hAnsi="Times New Roman"/>
          <w:b/>
          <w:i/>
          <w:kern w:val="0"/>
          <w:sz w:val="20"/>
          <w:szCs w:val="20"/>
          <w:lang w:val="en-GB" w:eastAsia="zh-CN"/>
        </w:rPr>
      </w:pPr>
      <w:r w:rsidRPr="00342C18">
        <w:rPr>
          <w:rFonts w:ascii="Times New Roman" w:hAnsi="Times New Roman"/>
          <w:b/>
          <w:i/>
          <w:kern w:val="0"/>
          <w:sz w:val="20"/>
          <w:szCs w:val="20"/>
          <w:lang w:val="en-GB" w:eastAsia="zh-CN"/>
        </w:rPr>
        <w:t xml:space="preserve">Pattern #2: ‘DUD’, i.e. 40MHz for the two DL </w:t>
      </w:r>
      <w:proofErr w:type="spellStart"/>
      <w:r w:rsidRPr="00342C18">
        <w:rPr>
          <w:rFonts w:ascii="Times New Roman" w:hAnsi="Times New Roman"/>
          <w:b/>
          <w:i/>
          <w:kern w:val="0"/>
          <w:sz w:val="20"/>
          <w:szCs w:val="20"/>
          <w:lang w:val="en-GB" w:eastAsia="zh-CN"/>
        </w:rPr>
        <w:t>subbands</w:t>
      </w:r>
      <w:proofErr w:type="spellEnd"/>
      <w:r w:rsidRPr="00342C18">
        <w:rPr>
          <w:rFonts w:ascii="Times New Roman" w:hAnsi="Times New Roman"/>
          <w:b/>
          <w:i/>
          <w:kern w:val="0"/>
          <w:sz w:val="20"/>
          <w:szCs w:val="20"/>
          <w:lang w:val="en-GB" w:eastAsia="zh-CN"/>
        </w:rPr>
        <w:t xml:space="preserve"> and 20MHz for the UL subband  </w:t>
      </w:r>
    </w:p>
    <w:p w14:paraId="678EB54F" w14:textId="269BD9FA" w:rsidR="000E2EFF" w:rsidRDefault="00292667" w:rsidP="009B7DF8">
      <w:pPr>
        <w:jc w:val="both"/>
      </w:pPr>
      <w:r>
        <w:t xml:space="preserve">In the Rel-18 SI for duplex, extensive analysis and discussion regarding the interference caused by simultaneous Tx/Rx at gNB side have been conducted. To </w:t>
      </w:r>
      <w:r w:rsidR="00D01BEB">
        <w:t>guarantee</w:t>
      </w:r>
      <w:r>
        <w:t xml:space="preserve"> the feasibility of SBFD, multiple </w:t>
      </w:r>
      <w:r w:rsidR="00F5755F">
        <w:t>techniques</w:t>
      </w:r>
      <w:r>
        <w:t xml:space="preserve"> in </w:t>
      </w:r>
      <w:r w:rsidR="00F5755F">
        <w:t>RF domain have been proposed.</w:t>
      </w:r>
      <w:r w:rsidR="009C1FA9">
        <w:t xml:space="preserve"> One straightforward solution is to have dedicated subband filter in order to provide sufficient interference suppression between </w:t>
      </w:r>
      <w:proofErr w:type="spellStart"/>
      <w:r w:rsidR="009C1FA9">
        <w:t>subband</w:t>
      </w:r>
      <w:r w:rsidR="000E2EFF">
        <w:t>s</w:t>
      </w:r>
      <w:proofErr w:type="spellEnd"/>
      <w:r w:rsidR="000E2EFF">
        <w:t xml:space="preserve">. As a result, the size of guard band should be carefully considered with expected interference suppression level, transition band of the subband filter and the RB overheads. Note that different vendor may </w:t>
      </w:r>
      <w:r w:rsidR="00AE7063">
        <w:t>have</w:t>
      </w:r>
      <w:r w:rsidR="000E2EFF">
        <w:t xml:space="preserve"> different kind</w:t>
      </w:r>
      <w:r w:rsidR="00A961B4">
        <w:t>s</w:t>
      </w:r>
      <w:r w:rsidR="000E2EFF">
        <w:t xml:space="preserve"> of trade-off, we prefer to leave the size of </w:t>
      </w:r>
      <w:r w:rsidR="00495042">
        <w:t>guard</w:t>
      </w:r>
      <w:r w:rsidR="000E2EFF">
        <w:t xml:space="preserve"> band </w:t>
      </w:r>
      <w:r w:rsidR="00B531BF">
        <w:t>for</w:t>
      </w:r>
      <w:r w:rsidR="000E2EFF">
        <w:t xml:space="preserve"> </w:t>
      </w:r>
      <w:r w:rsidR="000E2EFF" w:rsidRPr="000A2099">
        <w:rPr>
          <w:lang w:val="en-US"/>
        </w:rPr>
        <w:t>manufacturer declaration</w:t>
      </w:r>
      <w:r w:rsidR="00B531BF">
        <w:rPr>
          <w:lang w:val="en-US"/>
        </w:rPr>
        <w:t xml:space="preserve"> but not to have limitation on minimum/maximum value.</w:t>
      </w:r>
      <w:r w:rsidR="000E2EFF">
        <w:t xml:space="preserve"> </w:t>
      </w:r>
    </w:p>
    <w:p w14:paraId="69FA1FA9" w14:textId="4B4E0403" w:rsidR="00B531BF" w:rsidRDefault="00B531BF" w:rsidP="009B7DF8">
      <w:pPr>
        <w:jc w:val="both"/>
        <w:rPr>
          <w:b/>
          <w:i/>
        </w:rPr>
      </w:pPr>
      <w:r>
        <w:rPr>
          <w:b/>
          <w:i/>
        </w:rPr>
        <w:t xml:space="preserve">Proposal 2: The size of guard band for SBFD should be </w:t>
      </w:r>
      <w:r w:rsidRPr="00B531BF">
        <w:rPr>
          <w:b/>
          <w:i/>
        </w:rPr>
        <w:t>manufacturer declaration based</w:t>
      </w:r>
      <w:r w:rsidR="00213518">
        <w:rPr>
          <w:b/>
          <w:i/>
        </w:rPr>
        <w:t>:</w:t>
      </w:r>
    </w:p>
    <w:p w14:paraId="2B33D09C" w14:textId="71901671" w:rsidR="00B531BF" w:rsidRDefault="00B531BF" w:rsidP="00B531BF">
      <w:pPr>
        <w:pStyle w:val="aff6"/>
        <w:numPr>
          <w:ilvl w:val="0"/>
          <w:numId w:val="1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It can be different </w:t>
      </w:r>
      <w:r w:rsidRPr="00B531BF">
        <w:rPr>
          <w:rFonts w:ascii="Times New Roman" w:hAnsi="Times New Roman"/>
          <w:b/>
          <w:i/>
          <w:kern w:val="0"/>
          <w:sz w:val="20"/>
          <w:szCs w:val="20"/>
          <w:lang w:val="en-GB" w:eastAsia="zh-CN"/>
        </w:rPr>
        <w:t>for different BS classes</w:t>
      </w:r>
    </w:p>
    <w:p w14:paraId="3FB9D55A" w14:textId="6C3DAF0F" w:rsidR="00B531BF" w:rsidRPr="008B70C4" w:rsidRDefault="00B531BF" w:rsidP="00B531BF">
      <w:pPr>
        <w:pStyle w:val="aff6"/>
        <w:numPr>
          <w:ilvl w:val="0"/>
          <w:numId w:val="1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Not to have limitation on the minimum/maximum value of the size of guard band</w:t>
      </w:r>
    </w:p>
    <w:p w14:paraId="1D508964" w14:textId="7FBF8AF6" w:rsidR="00203FF3" w:rsidRDefault="00203FF3" w:rsidP="009B7DF8">
      <w:pPr>
        <w:jc w:val="both"/>
      </w:pPr>
    </w:p>
    <w:p w14:paraId="7387565E" w14:textId="6D0B5F1D" w:rsidR="00005F31" w:rsidRDefault="00005F31" w:rsidP="00005F31">
      <w:pPr>
        <w:pStyle w:val="2"/>
        <w:spacing w:after="240"/>
      </w:pPr>
      <w:r>
        <w:t>The supported BS CBW for SBFD</w:t>
      </w:r>
    </w:p>
    <w:p w14:paraId="2F317CF0" w14:textId="1315F2EB" w:rsidR="0056209D" w:rsidRDefault="00495042" w:rsidP="00005F31">
      <w:pPr>
        <w:jc w:val="both"/>
      </w:pPr>
      <w:r>
        <w:t xml:space="preserve">For single carrier operation, we see no necessity to </w:t>
      </w:r>
      <w:r w:rsidR="00342C18">
        <w:t>preclude</w:t>
      </w:r>
      <w:r>
        <w:t xml:space="preserve"> the </w:t>
      </w:r>
      <w:r w:rsidR="00342C18">
        <w:t xml:space="preserve">current specified </w:t>
      </w:r>
      <w:r>
        <w:t>maximum BS CBW</w:t>
      </w:r>
      <w:r w:rsidR="00342C18">
        <w:t xml:space="preserve"> i.e. 100MHz for supporting SBFD</w:t>
      </w:r>
      <w:r>
        <w:t xml:space="preserve">, while </w:t>
      </w:r>
      <w:r w:rsidR="009A42CA">
        <w:t xml:space="preserve">we think RAN4 can check whether to preclude the CBW less than 60MHz. </w:t>
      </w:r>
      <w:r>
        <w:t xml:space="preserve">For CA operation, we </w:t>
      </w:r>
      <w:r w:rsidR="009A42CA">
        <w:t>prefer to</w:t>
      </w:r>
      <w:r>
        <w:t xml:space="preserve"> limit the SBFD operation on only one carrier</w:t>
      </w:r>
      <w:r w:rsidR="001442C3">
        <w:t xml:space="preserve"> for all the listed </w:t>
      </w:r>
      <w:r w:rsidR="00BB0A64">
        <w:t xml:space="preserve">example on </w:t>
      </w:r>
      <w:r w:rsidR="001442C3">
        <w:t>CA</w:t>
      </w:r>
      <w:r w:rsidR="00BB0A64">
        <w:t xml:space="preserve"> configuration in our proposal</w:t>
      </w:r>
      <w:r w:rsidR="00405CB5">
        <w:t>.</w:t>
      </w:r>
    </w:p>
    <w:p w14:paraId="5AE270C7" w14:textId="3F622987" w:rsidR="009A42CA" w:rsidRDefault="009A42CA" w:rsidP="00005F31">
      <w:pPr>
        <w:jc w:val="both"/>
        <w:rPr>
          <w:b/>
          <w:i/>
        </w:rPr>
      </w:pPr>
      <w:r>
        <w:rPr>
          <w:b/>
          <w:i/>
        </w:rPr>
        <w:t xml:space="preserve">Proposal 3: For </w:t>
      </w:r>
      <w:r w:rsidR="00BB0A64">
        <w:rPr>
          <w:b/>
          <w:i/>
        </w:rPr>
        <w:t>single carrier</w:t>
      </w:r>
      <w:r>
        <w:rPr>
          <w:b/>
          <w:i/>
        </w:rPr>
        <w:t xml:space="preserve"> operation, the </w:t>
      </w:r>
      <w:r w:rsidR="00BB0A64">
        <w:rPr>
          <w:b/>
          <w:i/>
        </w:rPr>
        <w:t>supported BS CBW for SBFD should be no less than 60MHz and applying 100MHz as maximum.</w:t>
      </w:r>
    </w:p>
    <w:p w14:paraId="0C3886B6" w14:textId="559561BF" w:rsidR="00BB0A64" w:rsidRDefault="00BB0A64" w:rsidP="00005F31">
      <w:pPr>
        <w:jc w:val="both"/>
        <w:rPr>
          <w:b/>
          <w:i/>
        </w:rPr>
      </w:pPr>
      <w:r>
        <w:rPr>
          <w:b/>
          <w:i/>
        </w:rPr>
        <w:t xml:space="preserve">Proposal 4: For CA operation, the SBFD can be supported on only one of the carriers, and the supported CBW for this carrier should be no less than 60MHz and applying 100MHz as maximum. </w:t>
      </w:r>
    </w:p>
    <w:p w14:paraId="3C0D6D37" w14:textId="5EF64A56" w:rsidR="009A42CA" w:rsidRDefault="00BB0A64" w:rsidP="00BB0A64">
      <w:pPr>
        <w:pStyle w:val="aff6"/>
        <w:numPr>
          <w:ilvl w:val="0"/>
          <w:numId w:val="20"/>
        </w:numPr>
        <w:ind w:firstLineChars="0"/>
      </w:pPr>
      <w:r w:rsidRPr="00BB0A64">
        <w:rPr>
          <w:rFonts w:ascii="Times New Roman" w:hAnsi="Times New Roman"/>
          <w:b/>
          <w:i/>
          <w:kern w:val="0"/>
          <w:sz w:val="20"/>
          <w:szCs w:val="20"/>
          <w:lang w:val="en-GB" w:eastAsia="zh-CN"/>
        </w:rPr>
        <w:t>For instance, 100MHz CC for SBFD + N*100MHz CC, where N could be e.g. 1, 2, and 3</w:t>
      </w:r>
    </w:p>
    <w:p w14:paraId="44F86263" w14:textId="77777777" w:rsidR="009F0C6F" w:rsidRDefault="009F0C6F" w:rsidP="009B7DF8">
      <w:pPr>
        <w:jc w:val="both"/>
      </w:pPr>
    </w:p>
    <w:p w14:paraId="16CA9363" w14:textId="4BA452BF" w:rsidR="00005F31" w:rsidRDefault="002257E1" w:rsidP="00005F31">
      <w:pPr>
        <w:pStyle w:val="2"/>
        <w:spacing w:after="240"/>
      </w:pPr>
      <w:r w:rsidRPr="002257E1">
        <w:t>BS RF Specification structure for SBFD requirements</w:t>
      </w:r>
    </w:p>
    <w:p w14:paraId="1258B152" w14:textId="2F0A2B98" w:rsidR="00631EE2" w:rsidRDefault="00631EE2" w:rsidP="00631EE2">
      <w:pPr>
        <w:jc w:val="both"/>
      </w:pPr>
      <w:r>
        <w:t xml:space="preserve">According to the WF, RAN4 will further study how to capture the SBFD feature in the TS 38.104 firstly. </w:t>
      </w:r>
      <w:r w:rsidR="00304257">
        <w:t>Thus in our view, new clauses for each requirement for SBFD can be added, while details like whether new suffix for SBFD is necessary or not can be determined when the discussion on RF requirements can be stable.</w:t>
      </w:r>
    </w:p>
    <w:p w14:paraId="343725FC" w14:textId="76B4949B" w:rsidR="00304257" w:rsidRDefault="00304257" w:rsidP="00631EE2">
      <w:pPr>
        <w:jc w:val="both"/>
        <w:rPr>
          <w:b/>
          <w:i/>
        </w:rPr>
      </w:pPr>
      <w:r w:rsidRPr="00F903C3">
        <w:rPr>
          <w:b/>
          <w:i/>
        </w:rPr>
        <w:t>Proposal 5</w:t>
      </w:r>
      <w:r>
        <w:rPr>
          <w:b/>
          <w:i/>
        </w:rPr>
        <w:t xml:space="preserve">: New clauses for each requirement for SBFD can be added in TS 38.104, details like </w:t>
      </w:r>
      <w:r w:rsidRPr="00304257">
        <w:rPr>
          <w:b/>
          <w:i/>
        </w:rPr>
        <w:t xml:space="preserve">whether new suffix for SBFD is </w:t>
      </w:r>
      <w:r>
        <w:rPr>
          <w:b/>
          <w:i/>
        </w:rPr>
        <w:t>needed</w:t>
      </w:r>
      <w:r w:rsidRPr="00304257">
        <w:rPr>
          <w:b/>
          <w:i/>
        </w:rPr>
        <w:t xml:space="preserve"> or not</w:t>
      </w:r>
      <w:r>
        <w:rPr>
          <w:b/>
          <w:i/>
        </w:rPr>
        <w:t xml:space="preserve"> can be further determined </w:t>
      </w:r>
      <w:r w:rsidRPr="00304257">
        <w:rPr>
          <w:b/>
          <w:i/>
        </w:rPr>
        <w:t>when the discussion on RF requirements can be stable</w:t>
      </w:r>
      <w:r>
        <w:rPr>
          <w:b/>
          <w:i/>
        </w:rPr>
        <w:t>.</w:t>
      </w:r>
    </w:p>
    <w:p w14:paraId="0709E145" w14:textId="1F665C1C" w:rsidR="00E01641" w:rsidRDefault="00E01641" w:rsidP="00E01641">
      <w:pPr>
        <w:pStyle w:val="2"/>
        <w:spacing w:after="240"/>
      </w:pPr>
      <w:r w:rsidRPr="00E01641">
        <w:t>CLI handling impact on RF requirement</w:t>
      </w:r>
    </w:p>
    <w:p w14:paraId="4171C8FC" w14:textId="7992098B" w:rsidR="00E4707E" w:rsidRDefault="00A214A1" w:rsidP="00E01641">
      <w:pPr>
        <w:jc w:val="both"/>
      </w:pPr>
      <w:r>
        <w:t xml:space="preserve">From our understanding, CLI handling </w:t>
      </w:r>
      <w:r w:rsidR="00E4707E">
        <w:t>solution, whether hardware based or not,</w:t>
      </w:r>
      <w:r>
        <w:t xml:space="preserve"> </w:t>
      </w:r>
      <w:r w:rsidR="00E4707E">
        <w:t xml:space="preserve">should not be involved into RF minimum requirement derivation. Instead it can be considered for performance enhancement. Thus we tend to agree with Option 1 as in the WF.  </w:t>
      </w:r>
    </w:p>
    <w:p w14:paraId="0EB2B2FB" w14:textId="192BAAC5" w:rsidR="00E01641" w:rsidRDefault="00E01641" w:rsidP="00E01641">
      <w:pPr>
        <w:jc w:val="both"/>
        <w:rPr>
          <w:b/>
          <w:i/>
        </w:rPr>
      </w:pPr>
      <w:r>
        <w:rPr>
          <w:b/>
          <w:i/>
        </w:rPr>
        <w:t xml:space="preserve">Proposal </w:t>
      </w:r>
      <w:r w:rsidR="00E4707E">
        <w:rPr>
          <w:b/>
          <w:i/>
        </w:rPr>
        <w:t>6</w:t>
      </w:r>
      <w:r>
        <w:rPr>
          <w:b/>
          <w:i/>
        </w:rPr>
        <w:t>:</w:t>
      </w:r>
      <w:r w:rsidR="00E4707E">
        <w:rPr>
          <w:b/>
          <w:i/>
        </w:rPr>
        <w:t xml:space="preserve"> RA</w:t>
      </w:r>
      <w:r w:rsidR="00E4707E" w:rsidRPr="00E4707E">
        <w:rPr>
          <w:b/>
          <w:i/>
        </w:rPr>
        <w:t>N4 define RF requirements for the frequency outside of wanted carrier based on no CLI handling as baseline</w:t>
      </w:r>
      <w:r w:rsidR="007F0896">
        <w:rPr>
          <w:b/>
          <w:i/>
        </w:rPr>
        <w:t>.</w:t>
      </w:r>
    </w:p>
    <w:p w14:paraId="7CBF2A43" w14:textId="35A1712A" w:rsidR="007E7B7D" w:rsidRPr="008575B1" w:rsidRDefault="007E7B7D" w:rsidP="008575B1">
      <w:pPr>
        <w:jc w:val="both"/>
        <w:rPr>
          <w:b/>
          <w:i/>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1E84FE6F" w14:textId="56547FAC" w:rsidR="00A02B3E" w:rsidRDefault="00AB1467" w:rsidP="00AA2D97">
      <w:pPr>
        <w:jc w:val="both"/>
      </w:pPr>
      <w:r w:rsidRPr="00086BFD">
        <w:t>In this contribution we discussed</w:t>
      </w:r>
      <w:r>
        <w:rPr>
          <w:rFonts w:hint="eastAsia"/>
        </w:rPr>
        <w:t xml:space="preserve"> </w:t>
      </w:r>
      <w:r w:rsidRPr="00086BFD">
        <w:t>on the</w:t>
      </w:r>
      <w:r>
        <w:t xml:space="preserve"> </w:t>
      </w:r>
      <w:r w:rsidR="00FA59DC">
        <w:t>general aspects</w:t>
      </w:r>
      <w:r w:rsidR="00501734">
        <w:t xml:space="preserve"> for </w:t>
      </w:r>
      <w:r w:rsidR="00A02B3E">
        <w:t>SBFD</w:t>
      </w:r>
      <w:r w:rsidR="007265B2">
        <w:t>.</w:t>
      </w:r>
      <w:r w:rsidRPr="00086BFD">
        <w:t xml:space="preserve"> </w:t>
      </w:r>
      <w:r w:rsidR="00796C4E">
        <w:t>W</w:t>
      </w:r>
      <w:r w:rsidRPr="00086BFD">
        <w:t>e have the following</w:t>
      </w:r>
      <w:r w:rsidR="005165B7">
        <w:t xml:space="preserve"> observation and</w:t>
      </w:r>
      <w:r w:rsidR="00312E2F">
        <w:t xml:space="preserve"> </w:t>
      </w:r>
      <w:r w:rsidRPr="00086BFD">
        <w:t>proposal</w:t>
      </w:r>
      <w:r w:rsidR="00C854F5">
        <w:t>s</w:t>
      </w:r>
      <w:r w:rsidRPr="00086BFD">
        <w:t>:</w:t>
      </w:r>
    </w:p>
    <w:p w14:paraId="23320854" w14:textId="77777777" w:rsidR="005165B7" w:rsidRDefault="005165B7" w:rsidP="005165B7">
      <w:pPr>
        <w:jc w:val="both"/>
        <w:rPr>
          <w:b/>
          <w:i/>
        </w:rPr>
      </w:pPr>
      <w:r>
        <w:rPr>
          <w:b/>
          <w:i/>
        </w:rPr>
        <w:t xml:space="preserve">Observation: While potentially SBFD can be applied to all TDD bands, example bands for SBFD RF requirement discussion can be selected as </w:t>
      </w:r>
      <w:r w:rsidRPr="00325B34">
        <w:rPr>
          <w:b/>
          <w:i/>
        </w:rPr>
        <w:t>U6G, 4.9GHz and 3.5GHz</w:t>
      </w:r>
      <w:r>
        <w:rPr>
          <w:b/>
          <w:i/>
        </w:rPr>
        <w:t>.</w:t>
      </w:r>
    </w:p>
    <w:p w14:paraId="220CF1E7" w14:textId="77777777" w:rsidR="005165B7" w:rsidRDefault="005165B7" w:rsidP="005165B7">
      <w:pPr>
        <w:jc w:val="both"/>
        <w:rPr>
          <w:b/>
          <w:i/>
        </w:rPr>
      </w:pPr>
      <w:r>
        <w:rPr>
          <w:b/>
          <w:i/>
        </w:rPr>
        <w:t>Proposal 1: Specify following subband configurations for SBFD.</w:t>
      </w:r>
    </w:p>
    <w:p w14:paraId="65A8F193" w14:textId="77777777" w:rsidR="005165B7" w:rsidRPr="00342C18" w:rsidRDefault="005165B7" w:rsidP="005165B7">
      <w:pPr>
        <w:pStyle w:val="aff6"/>
        <w:numPr>
          <w:ilvl w:val="0"/>
          <w:numId w:val="19"/>
        </w:numPr>
        <w:ind w:firstLineChars="0"/>
        <w:rPr>
          <w:rFonts w:ascii="Times New Roman" w:hAnsi="Times New Roman"/>
          <w:b/>
          <w:i/>
          <w:kern w:val="0"/>
          <w:sz w:val="20"/>
          <w:szCs w:val="20"/>
          <w:lang w:val="en-GB" w:eastAsia="zh-CN"/>
        </w:rPr>
      </w:pPr>
      <w:r w:rsidRPr="00342C18">
        <w:rPr>
          <w:rFonts w:ascii="Times New Roman" w:hAnsi="Times New Roman"/>
          <w:b/>
          <w:i/>
          <w:kern w:val="0"/>
          <w:sz w:val="20"/>
          <w:szCs w:val="20"/>
          <w:lang w:val="en-GB" w:eastAsia="zh-CN"/>
        </w:rPr>
        <w:t xml:space="preserve">Pattern #1: ‘DU’, i.e. 80MHz (or 60MHz) for the DL subband and 20MHz (or 40MHz) for the UL subband  </w:t>
      </w:r>
    </w:p>
    <w:p w14:paraId="00609F30" w14:textId="40F7BB83" w:rsidR="005165B7" w:rsidRPr="005165B7" w:rsidRDefault="005165B7" w:rsidP="005165B7">
      <w:pPr>
        <w:pStyle w:val="aff6"/>
        <w:numPr>
          <w:ilvl w:val="0"/>
          <w:numId w:val="19"/>
        </w:numPr>
        <w:ind w:firstLineChars="0"/>
        <w:rPr>
          <w:rFonts w:ascii="Times New Roman" w:hAnsi="Times New Roman"/>
          <w:b/>
          <w:i/>
          <w:kern w:val="0"/>
          <w:sz w:val="20"/>
          <w:szCs w:val="20"/>
          <w:lang w:val="en-GB" w:eastAsia="zh-CN"/>
        </w:rPr>
      </w:pPr>
      <w:r w:rsidRPr="00342C18">
        <w:rPr>
          <w:rFonts w:ascii="Times New Roman" w:hAnsi="Times New Roman"/>
          <w:b/>
          <w:i/>
          <w:kern w:val="0"/>
          <w:sz w:val="20"/>
          <w:szCs w:val="20"/>
          <w:lang w:val="en-GB" w:eastAsia="zh-CN"/>
        </w:rPr>
        <w:t xml:space="preserve">Pattern #2: ‘DUD’, i.e. 40MHz for the two DL </w:t>
      </w:r>
      <w:proofErr w:type="spellStart"/>
      <w:r w:rsidRPr="00342C18">
        <w:rPr>
          <w:rFonts w:ascii="Times New Roman" w:hAnsi="Times New Roman"/>
          <w:b/>
          <w:i/>
          <w:kern w:val="0"/>
          <w:sz w:val="20"/>
          <w:szCs w:val="20"/>
          <w:lang w:val="en-GB" w:eastAsia="zh-CN"/>
        </w:rPr>
        <w:t>subbands</w:t>
      </w:r>
      <w:proofErr w:type="spellEnd"/>
      <w:r w:rsidRPr="00342C18">
        <w:rPr>
          <w:rFonts w:ascii="Times New Roman" w:hAnsi="Times New Roman"/>
          <w:b/>
          <w:i/>
          <w:kern w:val="0"/>
          <w:sz w:val="20"/>
          <w:szCs w:val="20"/>
          <w:lang w:val="en-GB" w:eastAsia="zh-CN"/>
        </w:rPr>
        <w:t xml:space="preserve"> and 20MHz for the UL subband  </w:t>
      </w:r>
    </w:p>
    <w:p w14:paraId="15C7AF7C" w14:textId="77777777" w:rsidR="005165B7" w:rsidRDefault="005165B7" w:rsidP="005165B7">
      <w:pPr>
        <w:jc w:val="both"/>
        <w:rPr>
          <w:b/>
          <w:i/>
        </w:rPr>
      </w:pPr>
      <w:r>
        <w:rPr>
          <w:b/>
          <w:i/>
        </w:rPr>
        <w:t xml:space="preserve">Proposal 2: The size of guard band for SBFD should be </w:t>
      </w:r>
      <w:r w:rsidRPr="00B531BF">
        <w:rPr>
          <w:b/>
          <w:i/>
        </w:rPr>
        <w:t>manufacturer declaration based</w:t>
      </w:r>
      <w:r>
        <w:rPr>
          <w:b/>
          <w:i/>
        </w:rPr>
        <w:t>:</w:t>
      </w:r>
    </w:p>
    <w:p w14:paraId="28A3E09F" w14:textId="77777777" w:rsidR="005165B7" w:rsidRDefault="005165B7" w:rsidP="005165B7">
      <w:pPr>
        <w:pStyle w:val="aff6"/>
        <w:numPr>
          <w:ilvl w:val="0"/>
          <w:numId w:val="1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 xml:space="preserve">It can be different </w:t>
      </w:r>
      <w:r w:rsidRPr="00B531BF">
        <w:rPr>
          <w:rFonts w:ascii="Times New Roman" w:hAnsi="Times New Roman"/>
          <w:b/>
          <w:i/>
          <w:kern w:val="0"/>
          <w:sz w:val="20"/>
          <w:szCs w:val="20"/>
          <w:lang w:val="en-GB" w:eastAsia="zh-CN"/>
        </w:rPr>
        <w:t>for different BS classes</w:t>
      </w:r>
    </w:p>
    <w:p w14:paraId="31ECFAED" w14:textId="77777777" w:rsidR="005165B7" w:rsidRPr="008B70C4" w:rsidRDefault="005165B7" w:rsidP="005165B7">
      <w:pPr>
        <w:pStyle w:val="aff6"/>
        <w:numPr>
          <w:ilvl w:val="0"/>
          <w:numId w:val="18"/>
        </w:numPr>
        <w:ind w:firstLineChars="0"/>
        <w:rPr>
          <w:rFonts w:ascii="Times New Roman" w:hAnsi="Times New Roman"/>
          <w:b/>
          <w:i/>
          <w:kern w:val="0"/>
          <w:sz w:val="20"/>
          <w:szCs w:val="20"/>
          <w:lang w:val="en-GB" w:eastAsia="zh-CN"/>
        </w:rPr>
      </w:pPr>
      <w:r>
        <w:rPr>
          <w:rFonts w:ascii="Times New Roman" w:hAnsi="Times New Roman"/>
          <w:b/>
          <w:i/>
          <w:kern w:val="0"/>
          <w:sz w:val="20"/>
          <w:szCs w:val="20"/>
          <w:lang w:val="en-GB" w:eastAsia="zh-CN"/>
        </w:rPr>
        <w:t>Not to have limitation on the minimum/maximum value of the size of guard band</w:t>
      </w:r>
    </w:p>
    <w:p w14:paraId="565CDF16" w14:textId="77777777" w:rsidR="005165B7" w:rsidRDefault="005165B7" w:rsidP="005165B7">
      <w:pPr>
        <w:jc w:val="both"/>
        <w:rPr>
          <w:b/>
          <w:i/>
        </w:rPr>
      </w:pPr>
      <w:r>
        <w:rPr>
          <w:b/>
          <w:i/>
        </w:rPr>
        <w:t>Proposal 3: For single carrier operation, the supported BS CBW for SBFD should be no less than 60MHz and applying 100MHz as maximum.</w:t>
      </w:r>
    </w:p>
    <w:p w14:paraId="43E73665" w14:textId="77777777" w:rsidR="005165B7" w:rsidRDefault="005165B7" w:rsidP="005165B7">
      <w:pPr>
        <w:jc w:val="both"/>
        <w:rPr>
          <w:b/>
          <w:i/>
        </w:rPr>
      </w:pPr>
      <w:r>
        <w:rPr>
          <w:b/>
          <w:i/>
        </w:rPr>
        <w:t xml:space="preserve">Proposal 4: For CA operation, the SBFD can be supported on only one of the carriers, and the supported CBW for this carrier should be no less than 60MHz and applying 100MHz as maximum. </w:t>
      </w:r>
    </w:p>
    <w:p w14:paraId="181E8DA5" w14:textId="77777777" w:rsidR="005165B7" w:rsidRDefault="005165B7" w:rsidP="005165B7">
      <w:pPr>
        <w:pStyle w:val="aff6"/>
        <w:numPr>
          <w:ilvl w:val="0"/>
          <w:numId w:val="20"/>
        </w:numPr>
        <w:ind w:firstLineChars="0"/>
      </w:pPr>
      <w:r w:rsidRPr="00BB0A64">
        <w:rPr>
          <w:rFonts w:ascii="Times New Roman" w:hAnsi="Times New Roman"/>
          <w:b/>
          <w:i/>
          <w:kern w:val="0"/>
          <w:sz w:val="20"/>
          <w:szCs w:val="20"/>
          <w:lang w:val="en-GB" w:eastAsia="zh-CN"/>
        </w:rPr>
        <w:t>For instance, 100MHz CC for SBFD + N*100MHz CC, where N could be e.g. 1, 2, and 3</w:t>
      </w:r>
    </w:p>
    <w:p w14:paraId="41FCC707" w14:textId="084B64B9" w:rsidR="005165B7" w:rsidRPr="005165B7" w:rsidRDefault="005165B7" w:rsidP="005165B7">
      <w:pPr>
        <w:jc w:val="both"/>
        <w:rPr>
          <w:b/>
          <w:i/>
        </w:rPr>
      </w:pPr>
      <w:r w:rsidRPr="00F903C3">
        <w:rPr>
          <w:b/>
          <w:i/>
        </w:rPr>
        <w:t>Proposal 5</w:t>
      </w:r>
      <w:r>
        <w:rPr>
          <w:b/>
          <w:i/>
        </w:rPr>
        <w:t xml:space="preserve">: New clauses for each requirement for SBFD can be added in TS 38.104, details like </w:t>
      </w:r>
      <w:r w:rsidRPr="00304257">
        <w:rPr>
          <w:b/>
          <w:i/>
        </w:rPr>
        <w:t xml:space="preserve">whether new suffix for SBFD is </w:t>
      </w:r>
      <w:r>
        <w:rPr>
          <w:b/>
          <w:i/>
        </w:rPr>
        <w:t>needed</w:t>
      </w:r>
      <w:r w:rsidRPr="00304257">
        <w:rPr>
          <w:b/>
          <w:i/>
        </w:rPr>
        <w:t xml:space="preserve"> or not</w:t>
      </w:r>
      <w:r>
        <w:rPr>
          <w:b/>
          <w:i/>
        </w:rPr>
        <w:t xml:space="preserve"> can be further determined </w:t>
      </w:r>
      <w:r w:rsidRPr="00304257">
        <w:rPr>
          <w:b/>
          <w:i/>
        </w:rPr>
        <w:t>when the discussion on RF requirements can be stable</w:t>
      </w:r>
      <w:r>
        <w:rPr>
          <w:b/>
          <w:i/>
        </w:rPr>
        <w:t>.</w:t>
      </w:r>
    </w:p>
    <w:p w14:paraId="196C23BF" w14:textId="77777777" w:rsidR="005165B7" w:rsidRDefault="005165B7" w:rsidP="005165B7">
      <w:pPr>
        <w:jc w:val="both"/>
        <w:rPr>
          <w:b/>
          <w:i/>
        </w:rPr>
      </w:pPr>
      <w:r>
        <w:rPr>
          <w:b/>
          <w:i/>
        </w:rPr>
        <w:t>Proposal 6: RA</w:t>
      </w:r>
      <w:r w:rsidRPr="00E4707E">
        <w:rPr>
          <w:b/>
          <w:i/>
        </w:rPr>
        <w:t>N4 define RF requirements for the frequency outside of wanted carrier based on no CLI handling as baseline</w:t>
      </w:r>
      <w:r>
        <w:rPr>
          <w:b/>
          <w:i/>
        </w:rPr>
        <w:t>.</w:t>
      </w:r>
    </w:p>
    <w:p w14:paraId="4F63BD9C" w14:textId="77777777" w:rsidR="005165B7" w:rsidRDefault="005165B7" w:rsidP="005165B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18A662FA" w:rsidR="0067071C" w:rsidRPr="008B3BED" w:rsidRDefault="00BE223D" w:rsidP="008B3BED">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67071C">
        <w:t>4</w:t>
      </w:r>
      <w:r w:rsidR="00212750">
        <w:t>-2</w:t>
      </w:r>
      <w:r w:rsidR="001D14BB">
        <w:t>40</w:t>
      </w:r>
      <w:r w:rsidR="00652F27">
        <w:t>9958</w:t>
      </w:r>
      <w:r w:rsidR="00212750">
        <w:t xml:space="preserve">, </w:t>
      </w:r>
      <w:r w:rsidR="00212750" w:rsidRPr="001D14BB">
        <w:t>“</w:t>
      </w:r>
      <w:r w:rsidR="000669F9" w:rsidRPr="000669F9">
        <w:t>Way Forward for [11</w:t>
      </w:r>
      <w:r w:rsidR="00652F27">
        <w:t>1</w:t>
      </w:r>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w:t>
      </w:r>
      <w:r w:rsidR="00652F27">
        <w:t>1</w:t>
      </w:r>
      <w:r w:rsidR="00212750" w:rsidRPr="001D14BB">
        <w:t xml:space="preserve">, </w:t>
      </w:r>
      <w:r w:rsidR="00652F27">
        <w:t>Fukuoka, Japan</w:t>
      </w:r>
      <w:r w:rsidR="0067071C">
        <w:t>,</w:t>
      </w:r>
      <w:r w:rsidR="001D14BB" w:rsidRPr="001D14BB">
        <w:t xml:space="preserve"> </w:t>
      </w:r>
      <w:r w:rsidR="00652F27">
        <w:t>May</w:t>
      </w:r>
      <w:r w:rsidR="001D14BB" w:rsidRPr="001D14BB">
        <w:t xml:space="preserve"> </w:t>
      </w:r>
      <w:r w:rsidR="00652F27">
        <w:t>20</w:t>
      </w:r>
      <w:r w:rsidR="0067071C">
        <w:t>-</w:t>
      </w:r>
      <w:r w:rsidR="00652F27">
        <w:t>24</w:t>
      </w:r>
      <w:r w:rsidR="001D14BB" w:rsidRPr="001D14BB">
        <w:t>, 2024</w:t>
      </w:r>
      <w:r w:rsidR="00BB41AF">
        <w:t>.</w:t>
      </w:r>
    </w:p>
    <w:sectPr w:rsidR="0067071C" w:rsidRPr="008B3BED" w:rsidSect="00AD2E43">
      <w:footerReference w:type="default" r:id="rId8"/>
      <w:footnotePr>
        <w:numRestart w:val="eachSect"/>
      </w:footnotePr>
      <w:pgSz w:w="11907" w:h="16840" w:code="9"/>
      <w:pgMar w:top="1416" w:right="1133" w:bottom="1133" w:left="1133" w:header="850" w:footer="34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8EDE486" w16cid:durableId="29ECF22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F42AC3" w14:textId="77777777" w:rsidR="00872826" w:rsidRDefault="00872826" w:rsidP="0052762B">
      <w:r>
        <w:separator/>
      </w:r>
    </w:p>
  </w:endnote>
  <w:endnote w:type="continuationSeparator" w:id="0">
    <w:p w14:paraId="050883E6" w14:textId="77777777" w:rsidR="00872826" w:rsidRDefault="0087282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altName w:val="Verdan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swiss"/>
    <w:pitch w:val="default"/>
    <w:sig w:usb0="00000000" w:usb1="0000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A19B6" w14:textId="77777777" w:rsidR="00872826" w:rsidRDefault="00872826" w:rsidP="0052762B">
      <w:r>
        <w:separator/>
      </w:r>
    </w:p>
  </w:footnote>
  <w:footnote w:type="continuationSeparator" w:id="0">
    <w:p w14:paraId="6E7E1693" w14:textId="77777777" w:rsidR="00872826" w:rsidRDefault="0087282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7805DF"/>
    <w:multiLevelType w:val="hybridMultilevel"/>
    <w:tmpl w:val="DDFCC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3234056"/>
    <w:multiLevelType w:val="hybridMultilevel"/>
    <w:tmpl w:val="A3CE80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DE0A11"/>
    <w:multiLevelType w:val="hybridMultilevel"/>
    <w:tmpl w:val="A5F65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start w:val="1"/>
      <w:numFmt w:val="bullet"/>
      <w:lvlText w:val="o"/>
      <w:lvlJc w:val="left"/>
      <w:pPr>
        <w:ind w:left="4500" w:hanging="360"/>
      </w:pPr>
      <w:rPr>
        <w:rFonts w:ascii="Courier New" w:hAnsi="Courier New" w:cs="Courier New" w:hint="default"/>
      </w:rPr>
    </w:lvl>
    <w:lvl w:ilvl="5" w:tplc="04190005">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5"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0"/>
  </w:num>
  <w:num w:numId="4">
    <w:abstractNumId w:val="17"/>
  </w:num>
  <w:num w:numId="5">
    <w:abstractNumId w:val="16"/>
  </w:num>
  <w:num w:numId="6">
    <w:abstractNumId w:val="7"/>
  </w:num>
  <w:num w:numId="7">
    <w:abstractNumId w:val="13"/>
  </w:num>
  <w:num w:numId="8">
    <w:abstractNumId w:val="19"/>
  </w:num>
  <w:num w:numId="9">
    <w:abstractNumId w:val="6"/>
  </w:num>
  <w:num w:numId="10">
    <w:abstractNumId w:val="18"/>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1"/>
  </w:num>
  <w:num w:numId="14">
    <w:abstractNumId w:val="15"/>
  </w:num>
  <w:num w:numId="15">
    <w:abstractNumId w:val="2"/>
  </w:num>
  <w:num w:numId="16">
    <w:abstractNumId w:val="9"/>
  </w:num>
  <w:num w:numId="17">
    <w:abstractNumId w:val="0"/>
  </w:num>
  <w:num w:numId="18">
    <w:abstractNumId w:val="5"/>
  </w:num>
  <w:num w:numId="19">
    <w:abstractNumId w:val="1"/>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DD8"/>
    <w:rsid w:val="00002079"/>
    <w:rsid w:val="00002E68"/>
    <w:rsid w:val="000042C6"/>
    <w:rsid w:val="000046FC"/>
    <w:rsid w:val="000052A1"/>
    <w:rsid w:val="000053CD"/>
    <w:rsid w:val="000059BB"/>
    <w:rsid w:val="000059D0"/>
    <w:rsid w:val="00005B0B"/>
    <w:rsid w:val="00005F31"/>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1F6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567"/>
    <w:rsid w:val="0005187B"/>
    <w:rsid w:val="00052AC5"/>
    <w:rsid w:val="00052B27"/>
    <w:rsid w:val="00053083"/>
    <w:rsid w:val="0005317F"/>
    <w:rsid w:val="0005366B"/>
    <w:rsid w:val="00054062"/>
    <w:rsid w:val="00054B1C"/>
    <w:rsid w:val="00055332"/>
    <w:rsid w:val="000557C9"/>
    <w:rsid w:val="00055AD9"/>
    <w:rsid w:val="00056CBD"/>
    <w:rsid w:val="00056EAE"/>
    <w:rsid w:val="00057125"/>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099"/>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2EFF"/>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499A"/>
    <w:rsid w:val="000F5488"/>
    <w:rsid w:val="000F5530"/>
    <w:rsid w:val="000F5B26"/>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4108"/>
    <w:rsid w:val="001145CD"/>
    <w:rsid w:val="00114764"/>
    <w:rsid w:val="0011501A"/>
    <w:rsid w:val="001154A8"/>
    <w:rsid w:val="00115AEF"/>
    <w:rsid w:val="00116080"/>
    <w:rsid w:val="00116445"/>
    <w:rsid w:val="00116DF7"/>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2C3"/>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61"/>
    <w:rsid w:val="001C614F"/>
    <w:rsid w:val="001C650E"/>
    <w:rsid w:val="001C6572"/>
    <w:rsid w:val="001C66BA"/>
    <w:rsid w:val="001C715B"/>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3FF3"/>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3518"/>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7E1"/>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FEA"/>
    <w:rsid w:val="00237463"/>
    <w:rsid w:val="00237506"/>
    <w:rsid w:val="00237A2E"/>
    <w:rsid w:val="00237AE8"/>
    <w:rsid w:val="00237D9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0E27"/>
    <w:rsid w:val="002512DC"/>
    <w:rsid w:val="00251632"/>
    <w:rsid w:val="00251781"/>
    <w:rsid w:val="002526D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3E65"/>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E3E"/>
    <w:rsid w:val="00273EBD"/>
    <w:rsid w:val="0027421E"/>
    <w:rsid w:val="0027493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FE0"/>
    <w:rsid w:val="0029089D"/>
    <w:rsid w:val="00290B21"/>
    <w:rsid w:val="002913B8"/>
    <w:rsid w:val="002913F5"/>
    <w:rsid w:val="002915B7"/>
    <w:rsid w:val="002917B5"/>
    <w:rsid w:val="00291E51"/>
    <w:rsid w:val="00292667"/>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357"/>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2D71"/>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257"/>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B34"/>
    <w:rsid w:val="00325D02"/>
    <w:rsid w:val="00325FB1"/>
    <w:rsid w:val="003262D8"/>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C18"/>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17"/>
    <w:rsid w:val="003E4559"/>
    <w:rsid w:val="003E4724"/>
    <w:rsid w:val="003E4805"/>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74B8"/>
    <w:rsid w:val="003F7D8B"/>
    <w:rsid w:val="003F7F68"/>
    <w:rsid w:val="00400147"/>
    <w:rsid w:val="00400211"/>
    <w:rsid w:val="00400C95"/>
    <w:rsid w:val="00400D3A"/>
    <w:rsid w:val="00400F18"/>
    <w:rsid w:val="0040116B"/>
    <w:rsid w:val="0040123F"/>
    <w:rsid w:val="00401648"/>
    <w:rsid w:val="00401E1C"/>
    <w:rsid w:val="004029DE"/>
    <w:rsid w:val="00402FA2"/>
    <w:rsid w:val="004033F6"/>
    <w:rsid w:val="0040356F"/>
    <w:rsid w:val="004035EE"/>
    <w:rsid w:val="0040416A"/>
    <w:rsid w:val="00405597"/>
    <w:rsid w:val="00405719"/>
    <w:rsid w:val="00405CB5"/>
    <w:rsid w:val="004061CC"/>
    <w:rsid w:val="00406346"/>
    <w:rsid w:val="00406483"/>
    <w:rsid w:val="004065E5"/>
    <w:rsid w:val="004069BD"/>
    <w:rsid w:val="00406A79"/>
    <w:rsid w:val="004071C1"/>
    <w:rsid w:val="004078CB"/>
    <w:rsid w:val="00407F56"/>
    <w:rsid w:val="00407F74"/>
    <w:rsid w:val="00410ABC"/>
    <w:rsid w:val="00410B0A"/>
    <w:rsid w:val="0041187A"/>
    <w:rsid w:val="00411B32"/>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2B81"/>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5053D"/>
    <w:rsid w:val="004508E8"/>
    <w:rsid w:val="0045097C"/>
    <w:rsid w:val="00450F8D"/>
    <w:rsid w:val="00451281"/>
    <w:rsid w:val="00451414"/>
    <w:rsid w:val="00451702"/>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976"/>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042"/>
    <w:rsid w:val="0049571A"/>
    <w:rsid w:val="00495749"/>
    <w:rsid w:val="00495A00"/>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58C"/>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030"/>
    <w:rsid w:val="00501608"/>
    <w:rsid w:val="00501734"/>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4B4"/>
    <w:rsid w:val="00511CD1"/>
    <w:rsid w:val="00512793"/>
    <w:rsid w:val="00512D6A"/>
    <w:rsid w:val="00512F17"/>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5B7"/>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7FD"/>
    <w:rsid w:val="005468EB"/>
    <w:rsid w:val="00546C27"/>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09D"/>
    <w:rsid w:val="005626F7"/>
    <w:rsid w:val="00562CB2"/>
    <w:rsid w:val="00562EDA"/>
    <w:rsid w:val="00563A91"/>
    <w:rsid w:val="00563E2C"/>
    <w:rsid w:val="00564486"/>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7557"/>
    <w:rsid w:val="005775C7"/>
    <w:rsid w:val="0057763B"/>
    <w:rsid w:val="005779C1"/>
    <w:rsid w:val="00577D10"/>
    <w:rsid w:val="0058033C"/>
    <w:rsid w:val="00581A68"/>
    <w:rsid w:val="00581B00"/>
    <w:rsid w:val="00582724"/>
    <w:rsid w:val="00582729"/>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924"/>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1EE2"/>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10"/>
    <w:rsid w:val="00637A9A"/>
    <w:rsid w:val="00640DFF"/>
    <w:rsid w:val="006416D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4F4D"/>
    <w:rsid w:val="0064558D"/>
    <w:rsid w:val="00645656"/>
    <w:rsid w:val="0064586D"/>
    <w:rsid w:val="00645DE7"/>
    <w:rsid w:val="00646063"/>
    <w:rsid w:val="006463E0"/>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2F27"/>
    <w:rsid w:val="00653196"/>
    <w:rsid w:val="00653279"/>
    <w:rsid w:val="00653592"/>
    <w:rsid w:val="006535DD"/>
    <w:rsid w:val="006540F6"/>
    <w:rsid w:val="006550A4"/>
    <w:rsid w:val="0065515B"/>
    <w:rsid w:val="006551B4"/>
    <w:rsid w:val="006554D3"/>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1317"/>
    <w:rsid w:val="006F158E"/>
    <w:rsid w:val="006F1BDF"/>
    <w:rsid w:val="006F1D3C"/>
    <w:rsid w:val="006F1DA9"/>
    <w:rsid w:val="006F2110"/>
    <w:rsid w:val="006F2884"/>
    <w:rsid w:val="006F2E00"/>
    <w:rsid w:val="006F3274"/>
    <w:rsid w:val="006F3859"/>
    <w:rsid w:val="006F38FF"/>
    <w:rsid w:val="006F4204"/>
    <w:rsid w:val="006F42DF"/>
    <w:rsid w:val="006F45A1"/>
    <w:rsid w:val="006F5230"/>
    <w:rsid w:val="006F5537"/>
    <w:rsid w:val="006F5576"/>
    <w:rsid w:val="006F5A76"/>
    <w:rsid w:val="006F5B09"/>
    <w:rsid w:val="006F61FC"/>
    <w:rsid w:val="006F65C9"/>
    <w:rsid w:val="006F6E03"/>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85A"/>
    <w:rsid w:val="00715F29"/>
    <w:rsid w:val="00716590"/>
    <w:rsid w:val="00716909"/>
    <w:rsid w:val="00716B79"/>
    <w:rsid w:val="0072033D"/>
    <w:rsid w:val="007205D3"/>
    <w:rsid w:val="00720821"/>
    <w:rsid w:val="0072216B"/>
    <w:rsid w:val="00722F8A"/>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279"/>
    <w:rsid w:val="00740422"/>
    <w:rsid w:val="00740A38"/>
    <w:rsid w:val="0074168D"/>
    <w:rsid w:val="007417B3"/>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9EE"/>
    <w:rsid w:val="00756C7B"/>
    <w:rsid w:val="00756E3A"/>
    <w:rsid w:val="00757CE0"/>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896"/>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8C7"/>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11D"/>
    <w:rsid w:val="008662BF"/>
    <w:rsid w:val="008666D1"/>
    <w:rsid w:val="008667B8"/>
    <w:rsid w:val="00867928"/>
    <w:rsid w:val="00867E17"/>
    <w:rsid w:val="00870A83"/>
    <w:rsid w:val="00870E01"/>
    <w:rsid w:val="00871644"/>
    <w:rsid w:val="00872029"/>
    <w:rsid w:val="0087220C"/>
    <w:rsid w:val="008724BA"/>
    <w:rsid w:val="00872826"/>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BED"/>
    <w:rsid w:val="008B3D1E"/>
    <w:rsid w:val="008B4AF5"/>
    <w:rsid w:val="008B529D"/>
    <w:rsid w:val="008B5978"/>
    <w:rsid w:val="008B5F51"/>
    <w:rsid w:val="008B60FA"/>
    <w:rsid w:val="008B63FB"/>
    <w:rsid w:val="008B645A"/>
    <w:rsid w:val="008B68BF"/>
    <w:rsid w:val="008B6EC4"/>
    <w:rsid w:val="008B70C4"/>
    <w:rsid w:val="008B79F1"/>
    <w:rsid w:val="008B7F5D"/>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233A"/>
    <w:rsid w:val="008D29C0"/>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667"/>
    <w:rsid w:val="0091369A"/>
    <w:rsid w:val="009138B4"/>
    <w:rsid w:val="00913BC7"/>
    <w:rsid w:val="00913F17"/>
    <w:rsid w:val="009145CC"/>
    <w:rsid w:val="0091462B"/>
    <w:rsid w:val="009146C0"/>
    <w:rsid w:val="0091506D"/>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43B0"/>
    <w:rsid w:val="00925225"/>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57D"/>
    <w:rsid w:val="009427EC"/>
    <w:rsid w:val="009435D2"/>
    <w:rsid w:val="009435E6"/>
    <w:rsid w:val="009438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42CA"/>
    <w:rsid w:val="009A4590"/>
    <w:rsid w:val="009A5201"/>
    <w:rsid w:val="009A70B3"/>
    <w:rsid w:val="009A780E"/>
    <w:rsid w:val="009A78F4"/>
    <w:rsid w:val="009B097E"/>
    <w:rsid w:val="009B0E52"/>
    <w:rsid w:val="009B1168"/>
    <w:rsid w:val="009B16F2"/>
    <w:rsid w:val="009B1A96"/>
    <w:rsid w:val="009B2AA6"/>
    <w:rsid w:val="009B348C"/>
    <w:rsid w:val="009B36B5"/>
    <w:rsid w:val="009B3A6D"/>
    <w:rsid w:val="009B3B4E"/>
    <w:rsid w:val="009B4262"/>
    <w:rsid w:val="009B43B6"/>
    <w:rsid w:val="009B43EC"/>
    <w:rsid w:val="009B4AC0"/>
    <w:rsid w:val="009B6091"/>
    <w:rsid w:val="009B65D0"/>
    <w:rsid w:val="009B6AAF"/>
    <w:rsid w:val="009B710A"/>
    <w:rsid w:val="009B772B"/>
    <w:rsid w:val="009B7960"/>
    <w:rsid w:val="009B7C27"/>
    <w:rsid w:val="009B7DF8"/>
    <w:rsid w:val="009B7EC5"/>
    <w:rsid w:val="009C0082"/>
    <w:rsid w:val="009C0BCF"/>
    <w:rsid w:val="009C13D4"/>
    <w:rsid w:val="009C13DE"/>
    <w:rsid w:val="009C1590"/>
    <w:rsid w:val="009C1821"/>
    <w:rsid w:val="009C1FA9"/>
    <w:rsid w:val="009C216F"/>
    <w:rsid w:val="009C23C5"/>
    <w:rsid w:val="009C2445"/>
    <w:rsid w:val="009C2A8F"/>
    <w:rsid w:val="009C2FED"/>
    <w:rsid w:val="009C313C"/>
    <w:rsid w:val="009C32C5"/>
    <w:rsid w:val="009C3492"/>
    <w:rsid w:val="009C3558"/>
    <w:rsid w:val="009C3CBE"/>
    <w:rsid w:val="009C3F8B"/>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21E3"/>
    <w:rsid w:val="009D2425"/>
    <w:rsid w:val="009D2961"/>
    <w:rsid w:val="009D35BD"/>
    <w:rsid w:val="009D35EC"/>
    <w:rsid w:val="009D3A23"/>
    <w:rsid w:val="009D419F"/>
    <w:rsid w:val="009D4BEA"/>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645B"/>
    <w:rsid w:val="009E7332"/>
    <w:rsid w:val="009E7474"/>
    <w:rsid w:val="009E747F"/>
    <w:rsid w:val="009E7BC3"/>
    <w:rsid w:val="009F0C6F"/>
    <w:rsid w:val="009F0CB4"/>
    <w:rsid w:val="009F1333"/>
    <w:rsid w:val="009F140E"/>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BA7"/>
    <w:rsid w:val="00A01457"/>
    <w:rsid w:val="00A017F2"/>
    <w:rsid w:val="00A0191A"/>
    <w:rsid w:val="00A023DA"/>
    <w:rsid w:val="00A02434"/>
    <w:rsid w:val="00A02B3E"/>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412"/>
    <w:rsid w:val="00A1597C"/>
    <w:rsid w:val="00A15C99"/>
    <w:rsid w:val="00A163B8"/>
    <w:rsid w:val="00A16C22"/>
    <w:rsid w:val="00A17B89"/>
    <w:rsid w:val="00A17C1E"/>
    <w:rsid w:val="00A20760"/>
    <w:rsid w:val="00A214A1"/>
    <w:rsid w:val="00A215E8"/>
    <w:rsid w:val="00A217FC"/>
    <w:rsid w:val="00A21BAE"/>
    <w:rsid w:val="00A22726"/>
    <w:rsid w:val="00A22A4B"/>
    <w:rsid w:val="00A22A97"/>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0F4B"/>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1B4"/>
    <w:rsid w:val="00A9654E"/>
    <w:rsid w:val="00A9724B"/>
    <w:rsid w:val="00A972C8"/>
    <w:rsid w:val="00A97753"/>
    <w:rsid w:val="00A97D05"/>
    <w:rsid w:val="00AA0276"/>
    <w:rsid w:val="00AA0398"/>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63"/>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264E"/>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3B6"/>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1BF"/>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AD4"/>
    <w:rsid w:val="00B87F30"/>
    <w:rsid w:val="00B90000"/>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0A64"/>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2FB"/>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71A"/>
    <w:rsid w:val="00BF3867"/>
    <w:rsid w:val="00BF3DD1"/>
    <w:rsid w:val="00BF3E65"/>
    <w:rsid w:val="00BF4087"/>
    <w:rsid w:val="00BF53C5"/>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74"/>
    <w:rsid w:val="00C31680"/>
    <w:rsid w:val="00C31998"/>
    <w:rsid w:val="00C327C6"/>
    <w:rsid w:val="00C32BA3"/>
    <w:rsid w:val="00C32C20"/>
    <w:rsid w:val="00C32FE0"/>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A5"/>
    <w:rsid w:val="00C44D3D"/>
    <w:rsid w:val="00C4586C"/>
    <w:rsid w:val="00C45A95"/>
    <w:rsid w:val="00C46096"/>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BEB"/>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485"/>
    <w:rsid w:val="00D31AEA"/>
    <w:rsid w:val="00D328AB"/>
    <w:rsid w:val="00D33347"/>
    <w:rsid w:val="00D33F19"/>
    <w:rsid w:val="00D340A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5472"/>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0160"/>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68"/>
    <w:rsid w:val="00DA56D6"/>
    <w:rsid w:val="00DA5A6D"/>
    <w:rsid w:val="00DA62D1"/>
    <w:rsid w:val="00DA6486"/>
    <w:rsid w:val="00DA67AD"/>
    <w:rsid w:val="00DA714F"/>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1B4"/>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641"/>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574"/>
    <w:rsid w:val="00E33717"/>
    <w:rsid w:val="00E33A46"/>
    <w:rsid w:val="00E33ABD"/>
    <w:rsid w:val="00E3404C"/>
    <w:rsid w:val="00E3467E"/>
    <w:rsid w:val="00E346A1"/>
    <w:rsid w:val="00E3482C"/>
    <w:rsid w:val="00E34A05"/>
    <w:rsid w:val="00E35B58"/>
    <w:rsid w:val="00E360E7"/>
    <w:rsid w:val="00E36478"/>
    <w:rsid w:val="00E36908"/>
    <w:rsid w:val="00E37C84"/>
    <w:rsid w:val="00E402A1"/>
    <w:rsid w:val="00E40AA3"/>
    <w:rsid w:val="00E413E3"/>
    <w:rsid w:val="00E419F3"/>
    <w:rsid w:val="00E41CA2"/>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07E"/>
    <w:rsid w:val="00E47931"/>
    <w:rsid w:val="00E47AEF"/>
    <w:rsid w:val="00E47FAF"/>
    <w:rsid w:val="00E5030A"/>
    <w:rsid w:val="00E50859"/>
    <w:rsid w:val="00E51C99"/>
    <w:rsid w:val="00E51D2D"/>
    <w:rsid w:val="00E51FFD"/>
    <w:rsid w:val="00E5200D"/>
    <w:rsid w:val="00E527AA"/>
    <w:rsid w:val="00E52906"/>
    <w:rsid w:val="00E532A6"/>
    <w:rsid w:val="00E53D35"/>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AA8"/>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788"/>
    <w:rsid w:val="00E75931"/>
    <w:rsid w:val="00E75ADF"/>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844"/>
    <w:rsid w:val="00EB512D"/>
    <w:rsid w:val="00EB58C4"/>
    <w:rsid w:val="00EB58C7"/>
    <w:rsid w:val="00EB5DB6"/>
    <w:rsid w:val="00EB6136"/>
    <w:rsid w:val="00EB621B"/>
    <w:rsid w:val="00EB6310"/>
    <w:rsid w:val="00EB643B"/>
    <w:rsid w:val="00EB6D48"/>
    <w:rsid w:val="00EB6EA5"/>
    <w:rsid w:val="00EB724E"/>
    <w:rsid w:val="00EB73DA"/>
    <w:rsid w:val="00EC07E1"/>
    <w:rsid w:val="00EC1AAF"/>
    <w:rsid w:val="00EC21BB"/>
    <w:rsid w:val="00EC28D1"/>
    <w:rsid w:val="00EC363B"/>
    <w:rsid w:val="00EC3F40"/>
    <w:rsid w:val="00EC3FEB"/>
    <w:rsid w:val="00EC4171"/>
    <w:rsid w:val="00EC444E"/>
    <w:rsid w:val="00EC488F"/>
    <w:rsid w:val="00EC5A9B"/>
    <w:rsid w:val="00EC5DD1"/>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4A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450"/>
    <w:rsid w:val="00F03B76"/>
    <w:rsid w:val="00F03CAF"/>
    <w:rsid w:val="00F03D26"/>
    <w:rsid w:val="00F03E7C"/>
    <w:rsid w:val="00F040E7"/>
    <w:rsid w:val="00F04793"/>
    <w:rsid w:val="00F04E8C"/>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0E12"/>
    <w:rsid w:val="00F51276"/>
    <w:rsid w:val="00F51CD4"/>
    <w:rsid w:val="00F51F24"/>
    <w:rsid w:val="00F525FD"/>
    <w:rsid w:val="00F5272D"/>
    <w:rsid w:val="00F52E8C"/>
    <w:rsid w:val="00F535A2"/>
    <w:rsid w:val="00F53BC0"/>
    <w:rsid w:val="00F53F1E"/>
    <w:rsid w:val="00F5490C"/>
    <w:rsid w:val="00F55417"/>
    <w:rsid w:val="00F55486"/>
    <w:rsid w:val="00F5606F"/>
    <w:rsid w:val="00F56804"/>
    <w:rsid w:val="00F56E8B"/>
    <w:rsid w:val="00F57293"/>
    <w:rsid w:val="00F5755F"/>
    <w:rsid w:val="00F57A3D"/>
    <w:rsid w:val="00F600F6"/>
    <w:rsid w:val="00F60279"/>
    <w:rsid w:val="00F61B18"/>
    <w:rsid w:val="00F61EC6"/>
    <w:rsid w:val="00F62579"/>
    <w:rsid w:val="00F6368C"/>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3C3"/>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9DC"/>
    <w:rsid w:val="00FA5F79"/>
    <w:rsid w:val="00FA632A"/>
    <w:rsid w:val="00FA639F"/>
    <w:rsid w:val="00FA7E4E"/>
    <w:rsid w:val="00FB05A4"/>
    <w:rsid w:val="00FB066E"/>
    <w:rsid w:val="00FB0E0B"/>
    <w:rsid w:val="00FB1435"/>
    <w:rsid w:val="00FB1EF7"/>
    <w:rsid w:val="00FB2358"/>
    <w:rsid w:val="00FB2EA0"/>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76FA6C-01DD-46ED-B5ED-7758CF579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674</TotalTime>
  <Pages>4</Pages>
  <Words>1321</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8834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
  <cp:keywords/>
  <cp:lastModifiedBy>Huawei</cp:lastModifiedBy>
  <cp:revision>55</cp:revision>
  <cp:lastPrinted>2010-01-07T02:23:00Z</cp:lastPrinted>
  <dcterms:created xsi:type="dcterms:W3CDTF">2024-05-13T12:12:00Z</dcterms:created>
  <dcterms:modified xsi:type="dcterms:W3CDTF">2024-08-09T11:38:00Z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(3)ExxykeUNVqoKHFHcV8pUx8L+JDGyjwkec3WpCpzOg9JWLqWKpsoFCZHKhHRlbsGgz64JcNqp
RmPN7NnnHWDY4OybX7Y81pBw4lE2UvPqp70kU8NIzy1JjsSqZMINSUGQpIJVjb+ceWzHcNZg
IiHg1kLvX7SS+7ryXZxHu0HkbPQ9ECpTUgOdHCLdrfRQ72+3UQFV7VCGZxQyFIuGqwLuno5y
N/+2f3YLsjQ/DIccLA</vt:lpwstr>
  </property>
  <property fmtid="{D5CDD505-2E9C-101B-9397-08002B2CF9AE}" pid="15" name="_2015_ms_pID_725343_00">
    <vt:lpwstr>_2015_ms_pID_725343</vt:lpwstr>
  </property>
  <property fmtid="{D5CDD505-2E9C-101B-9397-08002B2CF9AE}" pid="16" name="_2015_ms_pID_7253431">
    <vt:lpwstr>X4v5vZiEv0r1loCzsbd7QEDMbNG0OZNECK/twMvgO2e09jFtF+y/NL
1e3RqdPQmiiT0K54Qay1CDx1kPd7emXw3PUs3KmH38pivEB8KiRodhLKZ6jA9wdW56WlDDU3
m/ii/i0/NG9CB6GMmDit/0mibMvp/RAWoY81mFF4Lxu3/RJK7u5TEHpbeEiADq89poGajgGm
92aJmvhzmQ2no/OM8AaFPMtImFSNUzRkJwYX</vt:lpwstr>
  </property>
  <property fmtid="{D5CDD505-2E9C-101B-9397-08002B2CF9AE}" pid="17" name="_2015_ms_pID_7253431_00">
    <vt:lpwstr>_2015_ms_pID_7253431</vt:lpwstr>
  </property>
  <property fmtid="{D5CDD505-2E9C-101B-9397-08002B2CF9AE}" pid="18" name="_2015_ms_pID_7253432">
    <vt:lpwstr>HQ==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1721803561</vt:lpwstr>
  </property>
</Properties>
</file>